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9579A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3</w:t>
      </w:r>
      <w:r>
        <w:rPr>
          <w:rFonts w:ascii="Arial" w:hAnsi="Arial" w:cs="Arial"/>
          <w:color w:val="191919"/>
        </w:rPr>
        <w:t>月</w:t>
      </w:r>
      <w:r>
        <w:rPr>
          <w:rFonts w:ascii="Arial" w:hAnsi="Arial" w:cs="Arial"/>
          <w:color w:val="191919"/>
        </w:rPr>
        <w:t>1</w:t>
      </w:r>
      <w:r>
        <w:rPr>
          <w:rFonts w:ascii="Arial" w:hAnsi="Arial" w:cs="Arial"/>
          <w:color w:val="191919"/>
        </w:rPr>
        <w:t>日，山西省自然资源厅发布《山西省国土空间规划（</w:t>
      </w:r>
      <w:r>
        <w:rPr>
          <w:rFonts w:ascii="Arial" w:hAnsi="Arial" w:cs="Arial"/>
          <w:color w:val="191919"/>
        </w:rPr>
        <w:t>2020-2035</w:t>
      </w:r>
      <w:r>
        <w:rPr>
          <w:rFonts w:ascii="Arial" w:hAnsi="Arial" w:cs="Arial"/>
          <w:color w:val="191919"/>
        </w:rPr>
        <w:t>年）》（公众征求意见稿），成为全国第二个公示省级国土空间规划初步成果的省份。</w:t>
      </w:r>
    </w:p>
    <w:p w14:paraId="13427D19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今年</w:t>
      </w:r>
      <w:r>
        <w:rPr>
          <w:rFonts w:ascii="Arial" w:hAnsi="Arial" w:cs="Arial"/>
          <w:color w:val="191919"/>
        </w:rPr>
        <w:t>2</w:t>
      </w:r>
      <w:r>
        <w:rPr>
          <w:rFonts w:ascii="Arial" w:hAnsi="Arial" w:cs="Arial"/>
          <w:color w:val="191919"/>
        </w:rPr>
        <w:t>月</w:t>
      </w:r>
      <w:r>
        <w:rPr>
          <w:rFonts w:ascii="Arial" w:hAnsi="Arial" w:cs="Arial"/>
          <w:color w:val="191919"/>
        </w:rPr>
        <w:t>9</w:t>
      </w:r>
      <w:r>
        <w:rPr>
          <w:rFonts w:ascii="Arial" w:hAnsi="Arial" w:cs="Arial"/>
          <w:color w:val="191919"/>
        </w:rPr>
        <w:t>日，广东省自然资源厅发布《广东省国土空间规划（</w:t>
      </w:r>
      <w:r>
        <w:rPr>
          <w:rFonts w:ascii="Arial" w:hAnsi="Arial" w:cs="Arial"/>
          <w:color w:val="191919"/>
        </w:rPr>
        <w:t>2020-2035</w:t>
      </w:r>
      <w:r>
        <w:rPr>
          <w:rFonts w:ascii="Arial" w:hAnsi="Arial" w:cs="Arial"/>
          <w:color w:val="191919"/>
        </w:rPr>
        <w:t>年）》（公众版），成为全国第一个公示的省级国土空间规划，详见：《全国首个省级国土空间规划公示》。</w:t>
      </w:r>
    </w:p>
    <w:p w14:paraId="78C5ECDD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按照自然资源部国土空间规划工作安排部署，今年</w:t>
      </w:r>
      <w:r>
        <w:rPr>
          <w:rFonts w:ascii="Arial" w:hAnsi="Arial" w:cs="Arial"/>
          <w:color w:val="191919"/>
        </w:rPr>
        <w:t>6</w:t>
      </w:r>
      <w:r>
        <w:rPr>
          <w:rFonts w:ascii="Arial" w:hAnsi="Arial" w:cs="Arial"/>
          <w:color w:val="191919"/>
        </w:rPr>
        <w:t>月底前要全部编制完成省级国土空间规划，预计</w:t>
      </w:r>
      <w:r>
        <w:rPr>
          <w:rFonts w:ascii="Arial" w:hAnsi="Arial" w:cs="Arial"/>
          <w:color w:val="191919"/>
        </w:rPr>
        <w:t>3</w:t>
      </w:r>
      <w:r>
        <w:rPr>
          <w:rFonts w:ascii="Arial" w:hAnsi="Arial" w:cs="Arial"/>
          <w:color w:val="191919"/>
        </w:rPr>
        <w:t>月起将陆续有多个省份公示省级国土空间规划初步成果。</w:t>
      </w:r>
    </w:p>
    <w:p w14:paraId="5C1CD0BF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据山西省自然资源厅介绍，山西省国土空间总体规划，将以国家资源型经济转型综合配套改革试验区建设为统领，着力优化国土空间格局，为该省在转型发展上率先蹚出一条新路来做好空间保障。</w:t>
      </w:r>
    </w:p>
    <w:p w14:paraId="58810FF8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此次公示的总体规划公众征求意见稿，主要包括规划概述，目标与战略，构建可持续、富有竞争力的总体空间格局，优化</w:t>
      </w:r>
      <w:r>
        <w:rPr>
          <w:rFonts w:ascii="Arial" w:hAnsi="Arial" w:cs="Arial"/>
          <w:color w:val="191919"/>
        </w:rPr>
        <w:t>“3+2”</w:t>
      </w:r>
      <w:r>
        <w:rPr>
          <w:rFonts w:ascii="Arial" w:hAnsi="Arial" w:cs="Arial"/>
          <w:color w:val="191919"/>
        </w:rPr>
        <w:t>五类空间布局安排，统筹国土空间基础设施体系建设、规划实施保障等</w:t>
      </w:r>
      <w:r>
        <w:rPr>
          <w:rFonts w:ascii="Arial" w:hAnsi="Arial" w:cs="Arial"/>
          <w:color w:val="191919"/>
        </w:rPr>
        <w:t>6</w:t>
      </w:r>
      <w:r>
        <w:rPr>
          <w:rFonts w:ascii="Arial" w:hAnsi="Arial" w:cs="Arial"/>
          <w:color w:val="191919"/>
        </w:rPr>
        <w:t>个部分内容。</w:t>
      </w:r>
    </w:p>
    <w:p w14:paraId="6A4E7C1A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作为未来</w:t>
      </w:r>
      <w:r>
        <w:rPr>
          <w:rFonts w:ascii="Arial" w:hAnsi="Arial" w:cs="Arial"/>
          <w:color w:val="191919"/>
        </w:rPr>
        <w:t>15</w:t>
      </w:r>
      <w:r>
        <w:rPr>
          <w:rFonts w:ascii="Arial" w:hAnsi="Arial" w:cs="Arial"/>
          <w:color w:val="191919"/>
        </w:rPr>
        <w:t>年山西省域国土空间保护、开发、利用、修复的政策和总纲，山西省国土空间总体规划是编制省级相关专项规划、市县等下位国土空间规划的基本依据，在国土空间规划体系中发挥承上启下、统筹协调作用。</w:t>
      </w:r>
    </w:p>
    <w:p w14:paraId="5FFBD792" w14:textId="6DF2B2A5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0BBCE221" wp14:editId="7C9EAA28">
            <wp:extent cx="5274310" cy="34874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EBFB" w14:textId="77777777" w:rsidR="00E32F74" w:rsidRDefault="00E32F74" w:rsidP="00E32F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  <w:bdr w:val="none" w:sz="0" w:space="0" w:color="auto" w:frame="1"/>
        </w:rPr>
        <w:lastRenderedPageBreak/>
        <w:t>山西省国土空间开发保护总体格局图（来源：山西省国土空间规划公众征求意见稿）</w:t>
      </w:r>
    </w:p>
    <w:p w14:paraId="552EE442" w14:textId="77777777" w:rsidR="00E32F74" w:rsidRDefault="00E32F74" w:rsidP="00E32F7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8"/>
          <w:rFonts w:ascii="Arial" w:hAnsi="Arial" w:cs="Arial"/>
          <w:color w:val="191919"/>
          <w:bdr w:val="none" w:sz="0" w:space="0" w:color="auto" w:frame="1"/>
        </w:rPr>
        <w:t>附件</w:t>
      </w:r>
    </w:p>
    <w:p w14:paraId="02F79D49" w14:textId="078BD0F4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683BCE73" wp14:editId="1C3710CA">
            <wp:extent cx="5274310" cy="491934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9CCF" w14:textId="14A60084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96BF009" wp14:editId="526C026D">
            <wp:extent cx="5274310" cy="49193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A03F" w14:textId="5F0EF24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1CE47671" wp14:editId="1FB788FC">
            <wp:extent cx="5274310" cy="491934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62C9" w14:textId="1426CCE0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03A0997B" wp14:editId="25E66E6B">
            <wp:extent cx="5274310" cy="4919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80F3" w14:textId="6936755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432CC1A6" wp14:editId="3B849AE1">
            <wp:extent cx="5274310" cy="49193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6D282" w14:textId="3F997F96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70DDF76" wp14:editId="756F082C">
            <wp:extent cx="5274310" cy="49193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6BBD" w14:textId="6A14BFEB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A4289C2" wp14:editId="6C75463F">
            <wp:extent cx="5274310" cy="49193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1970" w14:textId="3353FC8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45ABB3CA" wp14:editId="533BAC76">
            <wp:extent cx="5274310" cy="49193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A731" w14:textId="05632361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71D1DD4" wp14:editId="096867CF">
            <wp:extent cx="5274310" cy="49193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E3E8" w14:textId="1933EB02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30E38DD" wp14:editId="0042AEAE">
            <wp:extent cx="5274310" cy="49193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24B5" w14:textId="4552A443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3A850E0" wp14:editId="2C654D49">
            <wp:extent cx="5274310" cy="4919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FD08" w14:textId="461BB33D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B336C01" wp14:editId="588D7704">
            <wp:extent cx="5274310" cy="49193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0E78" w14:textId="53DD5DE2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EC338E7" wp14:editId="6F4F64DD">
            <wp:extent cx="5274310" cy="49193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0762" w14:textId="586643F5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026AEE42" wp14:editId="17FCCD8C">
            <wp:extent cx="5274310" cy="49193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02C1" w14:textId="5C89CBC1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B430283" wp14:editId="3B2383F3">
            <wp:extent cx="5274310" cy="49193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A33F" w14:textId="17385015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4C43FB3" wp14:editId="187D3A75">
            <wp:extent cx="5274310" cy="49193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6867" w14:textId="3D9C1238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7CC73EA" wp14:editId="1C532AC2">
            <wp:extent cx="5274310" cy="49193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F9F4" w14:textId="7B35A2BD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987D98F" wp14:editId="4B183853">
            <wp:extent cx="5274310" cy="49193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EADE" w14:textId="2F2E1B0C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BB21EF6" wp14:editId="5E4C4634">
            <wp:extent cx="5274310" cy="49193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2FB3" w14:textId="2DDF1BA1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B5A9F4E" wp14:editId="6A147526">
            <wp:extent cx="5274310" cy="49193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B2D3" w14:textId="248CBA3F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E9E484E" wp14:editId="4974E547">
            <wp:extent cx="5274310" cy="49193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4FD2" w14:textId="2149DA3F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948B16D" wp14:editId="4A790F39">
            <wp:extent cx="5274310" cy="4919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1F34" w14:textId="24752E32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4CB7B50" wp14:editId="7D28E20E">
            <wp:extent cx="5274310" cy="4919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E7A7" w14:textId="341F92A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1D46884D" wp14:editId="7233465F">
            <wp:extent cx="5274310" cy="49193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2BC" w14:textId="27CD438C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5E7BC74" wp14:editId="4D2BE3C1">
            <wp:extent cx="5274310" cy="49193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23E1" w14:textId="1FAD8478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163576C0" wp14:editId="712FB0DE">
            <wp:extent cx="5274310" cy="49193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24ED" w14:textId="4C5803D8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51E23B5" wp14:editId="20F75A82">
            <wp:extent cx="5274310" cy="491934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620E" w14:textId="57A6AD23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04CC906" wp14:editId="1FE60DA8">
            <wp:extent cx="5274310" cy="491934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7148" w14:textId="2D8F2616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CC89ECE" wp14:editId="4751F0C9">
            <wp:extent cx="5274310" cy="491934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817D" w14:textId="7185AFE8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7812471" wp14:editId="1ABD76DD">
            <wp:extent cx="5274310" cy="491934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8A4C" w14:textId="172F5F01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05FFA90" wp14:editId="5048E2BD">
            <wp:extent cx="5274310" cy="491934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8969" w14:textId="57C8D11B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D1C355C" wp14:editId="431D5814">
            <wp:extent cx="5274310" cy="491934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481B" w14:textId="2A732F6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E37FC76" wp14:editId="649104D4">
            <wp:extent cx="5274310" cy="491934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E7CF" w14:textId="6CC0F811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4DD2663" wp14:editId="326BCDBF">
            <wp:extent cx="5274310" cy="491934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CC48" w14:textId="7A5ACFD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31696FA" wp14:editId="45160F6E">
            <wp:extent cx="5274310" cy="491934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EF6E" w14:textId="6388429C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4AAEE20" wp14:editId="17CE61BD">
            <wp:extent cx="5274310" cy="491934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F973" w14:textId="6B84C314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C7E44C0" wp14:editId="1F2863AE">
            <wp:extent cx="5274310" cy="491934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63E1" w14:textId="1AAAC673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3204ECA" wp14:editId="56912E51">
            <wp:extent cx="5274310" cy="49193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83EE" w14:textId="4AA126AC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97BA1CE" wp14:editId="3B9B29D8">
            <wp:extent cx="5274310" cy="491934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2F75" w14:textId="3DF2A93E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6FB3094" wp14:editId="1EA869E1">
            <wp:extent cx="5274310" cy="49193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67DC" w14:textId="41C04D6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D83884F" wp14:editId="24F763E7">
            <wp:extent cx="5274310" cy="491934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19EC" w14:textId="3E04D3B9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A114A24" wp14:editId="2D80B74D">
            <wp:extent cx="5274310" cy="491934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32A7" w14:textId="3BF8798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44562244" wp14:editId="60F89852">
            <wp:extent cx="5274310" cy="491934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E1D2" w14:textId="5BC22F0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76D66B7" wp14:editId="059FBA7E">
            <wp:extent cx="5274310" cy="491934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151F" w14:textId="4AFAEAFE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B0A566A" wp14:editId="75DD6F12">
            <wp:extent cx="5274310" cy="491934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2C51" w14:textId="1D46751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6A21BD7" wp14:editId="206351D1">
            <wp:extent cx="5274310" cy="491934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E20A" w14:textId="1422B419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412E059" wp14:editId="63036410">
            <wp:extent cx="5274310" cy="491934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5F77" w14:textId="349584CD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033576A0" wp14:editId="19B7A083">
            <wp:extent cx="5274310" cy="491934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3D28" w14:textId="579A36C2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51485C2" wp14:editId="7F46BBA9">
            <wp:extent cx="5274310" cy="491934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1B11" w14:textId="1053AF10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F5C2EB4" wp14:editId="591EDEBC">
            <wp:extent cx="5274310" cy="49193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5EFA" w14:textId="1FE4DE3F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E78AE52" wp14:editId="26C2F2AF">
            <wp:extent cx="5274310" cy="491934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63C7" w14:textId="3D0F201A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36C44E3D" wp14:editId="18A640C2">
            <wp:extent cx="5274310" cy="49193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A3A9" w14:textId="2D7E385C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3FA5AD2" wp14:editId="21D618B2">
            <wp:extent cx="5274310" cy="49193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401F" w14:textId="5F7283A4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67AE9E7" wp14:editId="6CDFC416">
            <wp:extent cx="5274310" cy="49193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B580" w14:textId="77777777" w:rsidR="00E32F74" w:rsidRDefault="00E32F74" w:rsidP="00E32F74">
      <w:pPr>
        <w:pStyle w:val="a7"/>
        <w:shd w:val="clear" w:color="auto" w:fill="FFFFFF"/>
        <w:spacing w:before="151" w:beforeAutospacing="0" w:after="432" w:afterAutospacing="0"/>
        <w:rPr>
          <w:rFonts w:ascii="Arial" w:hAnsi="Arial" w:cs="Arial" w:hint="eastAsia"/>
          <w:color w:val="191919"/>
        </w:rPr>
      </w:pPr>
    </w:p>
    <w:p w14:paraId="1848EA15" w14:textId="77777777" w:rsidR="008F41C1" w:rsidRDefault="008F41C1"/>
    <w:sectPr w:rsidR="008F4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B3415" w14:textId="77777777" w:rsidR="009435ED" w:rsidRDefault="009435ED" w:rsidP="00E32F74">
      <w:r>
        <w:separator/>
      </w:r>
    </w:p>
  </w:endnote>
  <w:endnote w:type="continuationSeparator" w:id="0">
    <w:p w14:paraId="66B9D45B" w14:textId="77777777" w:rsidR="009435ED" w:rsidRDefault="009435ED" w:rsidP="00E3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E89A" w14:textId="77777777" w:rsidR="009435ED" w:rsidRDefault="009435ED" w:rsidP="00E32F74">
      <w:r>
        <w:separator/>
      </w:r>
    </w:p>
  </w:footnote>
  <w:footnote w:type="continuationSeparator" w:id="0">
    <w:p w14:paraId="7DD78272" w14:textId="77777777" w:rsidR="009435ED" w:rsidRDefault="009435ED" w:rsidP="00E32F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37"/>
    <w:rsid w:val="00484637"/>
    <w:rsid w:val="008F41C1"/>
    <w:rsid w:val="009435ED"/>
    <w:rsid w:val="00E3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88686"/>
  <w15:chartTrackingRefBased/>
  <w15:docId w15:val="{98052935-F579-4438-BF88-00CFC40D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2F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2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2F7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32F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E32F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 jingshan</dc:creator>
  <cp:keywords/>
  <dc:description/>
  <cp:lastModifiedBy>zeng jingshan</cp:lastModifiedBy>
  <cp:revision>2</cp:revision>
  <dcterms:created xsi:type="dcterms:W3CDTF">2022-01-13T12:45:00Z</dcterms:created>
  <dcterms:modified xsi:type="dcterms:W3CDTF">2022-01-13T12:45:00Z</dcterms:modified>
</cp:coreProperties>
</file>