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bCs/>
          <w:sz w:val="44"/>
          <w:szCs w:val="44"/>
        </w:rPr>
      </w:pPr>
      <w:bookmarkStart w:id="0" w:name="_Toc23107"/>
      <w:r>
        <w:rPr>
          <w:rFonts w:hint="eastAsia" w:ascii="方正小标宋简体" w:hAnsi="方正小标宋简体" w:eastAsia="方正小标宋简体" w:cs="方正小标宋简体"/>
          <w:b/>
          <w:bCs/>
          <w:sz w:val="44"/>
          <w:szCs w:val="44"/>
        </w:rPr>
        <w:t>目</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rPr>
        <w:t>录</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bCs/>
          <w:sz w:val="44"/>
          <w:szCs w:val="44"/>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bCs/>
          <w:sz w:val="36"/>
          <w:szCs w:val="36"/>
        </w:rPr>
      </w:pP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bookmarkStart w:id="63" w:name="_GoBack"/>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"1-1" \h \u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_Toc23107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中华人民共和国森林法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_Toc23107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_Toc16874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中华人民共和国野生动物保护法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_Toc16874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_Toc19955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中华人民共和国自然保护区条例</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_Toc19955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_Toc3652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国务院办公厅</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_Toc25558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关于做好自然保护区管理有关工作的通知</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_Toc25558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ind w:left="28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5.国家林业局等十部门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_Toc20972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关于进一步加强涉及自然保护区</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_Toc15416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开发建设活动监督管理的通知</w:t>
      </w:r>
      <w:r>
        <w:rPr>
          <w:rFonts w:hint="eastAsia" w:ascii="仿宋_GB2312" w:hAnsi="仿宋_GB2312" w:eastAsia="仿宋_GB2312" w:cs="仿宋_GB2312"/>
          <w:sz w:val="32"/>
          <w:szCs w:val="32"/>
          <w:lang w:eastAsia="zh-CN"/>
        </w:rPr>
        <w:t>（环发</w:t>
      </w:r>
      <w:r>
        <w:rPr>
          <w:rFonts w:hint="eastAsia" w:ascii="仿宋_GB2312" w:hAnsi="仿宋_GB2312" w:eastAsia="仿宋_GB2312" w:cs="仿宋_GB2312"/>
          <w:sz w:val="32"/>
          <w:szCs w:val="32"/>
          <w:lang w:val="en-US" w:eastAsia="zh-CN"/>
        </w:rPr>
        <w:t>{2015}57号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_Toc15416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ind w:left="28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_Toc7387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国家林业局办公室关于进一步加强</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_Toc9420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林业自然保护区监督管理工作的通知（办护字{2017}64号）</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_Toc9420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ind w:left="28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_Toc26487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在国家级自然保护区</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_Toc5355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修筑设施审批管理暂行办法（国家林业局令第50号）</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9</w:t>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_Toc1830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森林和野生动物类型自然保护区管理办法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_Toc1830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ind w:left="280" w:hanging="320" w:hanging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_Toc1830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全国人民代表大会常务委员会关于全面禁止非法野生动物交易、革除滥食野生动物陋习、切实保障人民群众生命健康安全的决定</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8</w:t>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_Toc1319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山西省森林和草原防灭火工作导则</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_Toc1319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_Toc31927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疫情防控期间野生动物管控导则</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_Toc31927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_Toc11342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山西省永久性生态公益林保护条例</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_Toc11342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历山保护区森林资源管护管理办法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_Toc1694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历山保护区森林资源管护检查验收办法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end"/>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15.历山保护区GPS巡护管理办法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27</w:t>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16.历山保护区GPS巡检系统管理制度</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30</w:t>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17.历山保护区GPS巡检器管理办法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31</w:t>
      </w:r>
    </w:p>
    <w:p>
      <w:pPr>
        <w:pStyle w:val="7"/>
        <w:keepNext w:val="0"/>
        <w:keepLines w:val="0"/>
        <w:pageBreakBefore w:val="0"/>
        <w:widowControl/>
        <w:tabs>
          <w:tab w:val="right" w:leader="dot" w:pos="867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18.历山保护区管护员百分制考核办法</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32</w:t>
      </w:r>
    </w:p>
    <w:p>
      <w:pPr>
        <w:pStyle w:val="7"/>
        <w:keepNext w:val="0"/>
        <w:keepLines w:val="0"/>
        <w:pageBreakBefore w:val="0"/>
        <w:widowControl/>
        <w:tabs>
          <w:tab w:val="right" w:leader="dot" w:pos="8674"/>
        </w:tabs>
        <w:kinsoku/>
        <w:wordWrap/>
        <w:overflowPunct/>
        <w:topLinePunct w:val="0"/>
        <w:autoSpaceDE/>
        <w:autoSpaceDN/>
        <w:bidi w:val="0"/>
        <w:adjustRightInd/>
        <w:snapToGrid/>
        <w:ind w:left="28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19.历山保护区管护站年度考核办法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35</w:t>
      </w:r>
    </w:p>
    <w:p>
      <w:pPr>
        <w:pStyle w:val="7"/>
        <w:keepNext w:val="0"/>
        <w:keepLines w:val="0"/>
        <w:pageBreakBefore w:val="0"/>
        <w:widowControl/>
        <w:tabs>
          <w:tab w:val="right" w:leader="dot" w:pos="8674"/>
        </w:tabs>
        <w:kinsoku/>
        <w:wordWrap/>
        <w:overflowPunct/>
        <w:topLinePunct w:val="0"/>
        <w:autoSpaceDE/>
        <w:autoSpaceDN/>
        <w:bidi w:val="0"/>
        <w:adjustRightInd/>
        <w:snapToGrid/>
        <w:ind w:left="28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20.管护员遇到突发事件现场处置程序及巡山记录范本（试行）</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37</w:t>
      </w:r>
    </w:p>
    <w:p>
      <w:pPr>
        <w:pStyle w:val="7"/>
        <w:keepNext w:val="0"/>
        <w:keepLines w:val="0"/>
        <w:pageBreakBefore w:val="0"/>
        <w:widowControl/>
        <w:tabs>
          <w:tab w:val="right" w:leader="dot" w:pos="8674"/>
        </w:tabs>
        <w:kinsoku/>
        <w:wordWrap/>
        <w:overflowPunct/>
        <w:topLinePunct w:val="0"/>
        <w:autoSpaceDE/>
        <w:autoSpaceDN/>
        <w:bidi w:val="0"/>
        <w:adjustRightInd/>
        <w:snapToGrid/>
        <w:ind w:left="32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_Toc4571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21.历山保护区森林资源管护各种记录规范及GPS使用管理</w:t>
      </w:r>
    </w:p>
    <w:p>
      <w:pPr>
        <w:pStyle w:val="7"/>
        <w:keepNext w:val="0"/>
        <w:keepLines w:val="0"/>
        <w:pageBreakBefore w:val="0"/>
        <w:widowControl/>
        <w:tabs>
          <w:tab w:val="right" w:leader="dot" w:pos="8674"/>
        </w:tabs>
        <w:kinsoku/>
        <w:wordWrap/>
        <w:overflowPunct/>
        <w:topLinePunct w:val="0"/>
        <w:autoSpaceDE/>
        <w:autoSpaceDN/>
        <w:bidi w:val="0"/>
        <w:adjustRightInd/>
        <w:snapToGrid/>
        <w:ind w:left="319" w:leftChars="152"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44</w:t>
      </w:r>
    </w:p>
    <w:p>
      <w:pPr>
        <w:pStyle w:val="7"/>
        <w:keepNext w:val="0"/>
        <w:keepLines w:val="0"/>
        <w:pageBreakBefore w:val="0"/>
        <w:widowControl/>
        <w:tabs>
          <w:tab w:val="right" w:leader="dot" w:pos="8674"/>
        </w:tabs>
        <w:kinsoku/>
        <w:wordWrap/>
        <w:overflowPunct/>
        <w:topLinePunct w:val="0"/>
        <w:autoSpaceDE/>
        <w:autoSpaceDN/>
        <w:bidi w:val="0"/>
        <w:adjustRightInd/>
        <w:snapToGrid/>
        <w:ind w:left="320" w:hanging="320" w:hangingChars="100"/>
        <w:jc w:val="both"/>
        <w:textAlignment w:val="auto"/>
        <w:rPr>
          <w:rFonts w:hint="eastAsia" w:ascii="仿宋_GB2312" w:hAnsi="仿宋_GB2312" w:eastAsia="仿宋_GB2312" w:cs="仿宋_GB2312"/>
          <w:sz w:val="32"/>
          <w:szCs w:val="32"/>
          <w:lang w:val="en-US" w:eastAsia="zh-CN"/>
        </w:rPr>
      </w:pPr>
    </w:p>
    <w:p>
      <w:pPr>
        <w:jc w:val="both"/>
        <w:outlineLvl w:val="0"/>
        <w:rPr>
          <w:rFonts w:hint="eastAsia" w:ascii="方正小标宋简体" w:hAnsi="方正小标宋简体" w:eastAsia="方正小标宋简体" w:cs="方正小标宋简体"/>
          <w:i w:val="0"/>
          <w:caps w:val="0"/>
          <w:color w:val="333333"/>
          <w:spacing w:val="0"/>
          <w:sz w:val="44"/>
          <w:szCs w:val="44"/>
          <w:shd w:val="clear" w:fill="FFFFFF"/>
        </w:rPr>
        <w:sectPr>
          <w:pgSz w:w="11906" w:h="16838"/>
          <w:pgMar w:top="1440" w:right="1531" w:bottom="1440" w:left="1701" w:header="851" w:footer="992" w:gutter="0"/>
          <w:pgNumType w:fmt="decimal" w:start="1"/>
          <w:cols w:space="0" w:num="1"/>
          <w:rtlGutter w:val="0"/>
          <w:docGrid w:type="lines" w:linePitch="312" w:charSpace="0"/>
        </w:sectPr>
      </w:pPr>
      <w:r>
        <w:rPr>
          <w:rFonts w:hint="eastAsia" w:ascii="仿宋_GB2312" w:hAnsi="仿宋_GB2312" w:eastAsia="仿宋_GB2312" w:cs="仿宋_GB2312"/>
          <w:sz w:val="32"/>
          <w:szCs w:val="32"/>
          <w:lang w:val="en-US" w:eastAsia="zh-CN"/>
        </w:rPr>
        <w:fldChar w:fldCharType="end"/>
      </w:r>
      <w:bookmarkEnd w:id="63"/>
    </w:p>
    <w:p>
      <w:pPr>
        <w:jc w:val="center"/>
        <w:outlineLvl w:val="0"/>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中华人民共和国森林法</w:t>
      </w:r>
      <w:bookmarkEnd w:id="0"/>
    </w:p>
    <w:p>
      <w:pPr>
        <w:numPr>
          <w:ilvl w:val="0"/>
          <w:numId w:val="1"/>
        </w:numPr>
        <w:jc w:val="center"/>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bookmarkStart w:id="1" w:name="_Toc5755"/>
      <w:r>
        <w:rPr>
          <w:rFonts w:hint="eastAsia" w:ascii="仿宋_GB2312" w:hAnsi="仿宋_GB2312" w:eastAsia="仿宋_GB2312" w:cs="仿宋_GB2312"/>
          <w:b/>
          <w:bCs/>
          <w:sz w:val="32"/>
          <w:szCs w:val="32"/>
          <w:lang w:val="en-US" w:eastAsia="zh-CN"/>
        </w:rPr>
        <w:t>总  则</w:t>
      </w:r>
      <w:bookmarkEnd w:id="1"/>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为了践行绿水青山就是金山银山理念，保护、培育和合理利用森林资源，加快国土绿化，保障森林生态安全，建设生态文明，实现人与自然和谐共生，制定本法。</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在中华人民共和国领域内从事森林、林木的保护、培育、利用和森林、林木、林地的经营管理活动，适用本法。</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保护、培育、利用森林资源应当尊重自然、顺应自然，坚持生态优先、保护优先、保育结合、可持续发展的原则。</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国家实行森林资源保护发展目标责任制和考核评价制度。上级人民政府对下级人民政府完成森林资源保护发展目标和森林防火、重大林业有害生物防治工作的情况进行考核，并公开考核结果。地方人民政府可以根据本行政区域森林资源保护发展的需要，建立林长制。</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国家采取财政、税收、金融等方面的措施，支持森林资源保护发展。各级人民政府应当保障森林生态保护修复的投入，促进林业发展。</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国家以培育稳定、健康、优质、高效的森林生态系统为目标，对公益林和商品林实行分类经营管理，突出主导功能，发挥多种功能，实现森林资源永续利用。</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国家建立森林生态效益补偿制度，加大公益林保护支持力度，完善重点生态功能区转移支付政策，指导受益地区和森林生态保护地区人民政府通过协商等方式进行生态效益补偿。</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国务院和省、自治区、直辖市人民政府可以依照国家对民族自治地方自治权的规定，对民族自治地方的森林保护和林业发展实行更加优惠的政策。</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国务院林业主管部门主管全国林业工作。县级以上地方人民政府林业主管部门，主管本行政区域的林业工作。乡镇人民政府可以确定相关机构或者设置专职、兼职人员承担林业相关工作。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植树造林、保护森林，是公民应尽的义务。各级人民政府应当组织开展全民义务植树活动。每年三月十二日为植树节。</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国家采取措施，鼓励和支持林业科学研究，推广先进适用的林业技术，提高林业科学技术水平。</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各级人民政府应当加强森林资源保护的宣传教育和知识普及工作，鼓励和支持基层群众性自治组织、新闻媒体、林业企业事业单位、志愿者等开展森林资源保护宣传活动。教育行政部门、学校应当对学生进行森林资源保护教育。</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对在造林绿化、森林保护、森林经营管理以及林业科学研究等方面成绩显著的组织或者个人，按照国家有关规定给予表彰、奖励。</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2" w:name="_Toc15545"/>
      <w:r>
        <w:rPr>
          <w:rFonts w:hint="eastAsia" w:ascii="仿宋_GB2312" w:hAnsi="仿宋_GB2312" w:eastAsia="仿宋_GB2312" w:cs="仿宋_GB2312"/>
          <w:b/>
          <w:bCs/>
          <w:sz w:val="32"/>
          <w:szCs w:val="32"/>
          <w:lang w:val="en-US" w:eastAsia="zh-CN"/>
        </w:rPr>
        <w:t>森林权属</w:t>
      </w:r>
      <w:bookmarkEnd w:id="2"/>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森林资源属于国家所有，由法律规定属于集体所有的除外。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国家所有的森林资源的所有权由国务院代表国家行使。国务院可以授权国务院自然资源主管部门统一履行国有森林资源所有者职责。</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林地和林地上的森林、林木的所有权、使用权，由不动产登记机构统一登记造册，核发证书。国务院确定的国家重点林区（以下简称重点林区）的森林、林木和林地，由国务院自然资源主管部门负责登记。</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森林、林木、林地的所有者和使用者的合法权益受法律保护，任何组织和个人不得侵犯。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森林、林木、林地的所有者和使用者应当依法保护和合理利用森林、林木、林地，不得非法改变林地用途和毁坏森林、林木、林地。</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国家所有的林地和林地上的森林、林木可以依法确定给林业经营者使用。林业经营者依法取得的国有林地和林地上的森林、林木的使用权，经批准可以转让、出租、作价出资等。具体办法由国务院制定。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林业经营者应当履行保护、培育森林资源的义务，保证国有森林资源稳定增长，提高森林生态功能。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集体林地经营权流转应当签订书面合同。林地经营权流转合同一般包括流转双方的权利义务、流转期限、流转价款及支付方式、流转期限届满林地上的林木和固定生产设施的处置、违约责任等内容。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受让方违反法律规定或者合同约定造成森林、林木、林地严重毁坏的，发包方或者承包方有权收回林地经营权。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国有企业事业单位、机关、团体、部队营造的林木，由营造单位管护并按照国家规定支配林木收益。</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农村居民在房前屋后、自留地、自留山种植的林木，归个人所有。城镇居民在自有房屋的庭院内种植的林木，归个人所有。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集体或者个人承包国家所有和集体所有的宜林荒山荒地荒滩营造的林木，归承包的集体或者个人所有；合同另有约定的从其约定。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其他组织或者个人营造的林木，依法由营造者所有并享有林木收益；合同另有约定的从其约定。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为了生态保护、基础设施建设等公共利益的需要，确需征收、征用林地、林木的，应当依照《中华人民共和国土地管理法》等法律、行政法规的规定办理审批手续，并给予公平、合理的补偿。</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单位之间发生的林木、林地所有权和使用权争议，由县级以上人民政府依法处理。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个人之间、个人与单位之间发生的林木所有权和林地使用权争议，由乡镇人民政府或者县级以上人民政府依法处理。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当事人对有关人民政府的处理决定不服的，可以自接到处理决定通知之日起三十日内，向人民法院起诉。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在林木、林地权属争议解决前，除因森林防火、林业有害生物防治、国家重大基础设施建设等需要外，当事人任何一方不得砍伐有争议的林木或者改变林地现状。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3" w:name="_Toc8124"/>
      <w:r>
        <w:rPr>
          <w:rFonts w:hint="eastAsia" w:ascii="仿宋_GB2312" w:hAnsi="仿宋_GB2312" w:eastAsia="仿宋_GB2312" w:cs="仿宋_GB2312"/>
          <w:b/>
          <w:bCs/>
          <w:sz w:val="32"/>
          <w:szCs w:val="32"/>
          <w:lang w:val="en-US" w:eastAsia="zh-CN"/>
        </w:rPr>
        <w:t>发展规划</w:t>
      </w:r>
      <w:bookmarkEnd w:id="3"/>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县级以上人民政府应当将森林资源保护和林业发展纳入国民经济和社会发展规划。</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县级以上人民政府应当落实国土空间开发保护要求，合理规划森林资源保护利用结构和布局，制定森林资源保护发展目标，提高森林覆盖率、森林蓄积量，提升森林生态系统质量和稳定性。</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县级以上人民政府林业主管部门应当根据森林资源保护发展目标，编制林业发展规划。下级林业发展规划依据上级林业发展规划编制。</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县级以上人民政府林业主管部门可以结合本地实际，编制林地保护利用、造林绿化、森林经营、天然林保护等相关专项规划。</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sz w:val="32"/>
          <w:szCs w:val="32"/>
          <w:lang w:val="en-US" w:eastAsia="zh-CN"/>
        </w:rPr>
        <w:t>　国家建立森林资源调查监测制度，对全国森林资源现状及变化情况进行调查、监测和评价，并定期公布。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4" w:name="_Toc561"/>
      <w:r>
        <w:rPr>
          <w:rFonts w:hint="eastAsia" w:ascii="仿宋_GB2312" w:hAnsi="仿宋_GB2312" w:eastAsia="仿宋_GB2312" w:cs="仿宋_GB2312"/>
          <w:b/>
          <w:bCs/>
          <w:sz w:val="32"/>
          <w:szCs w:val="32"/>
          <w:lang w:val="en-US" w:eastAsia="zh-CN"/>
        </w:rPr>
        <w:t>森林保护</w:t>
      </w:r>
      <w:bookmarkEnd w:id="4"/>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sz w:val="32"/>
          <w:szCs w:val="32"/>
          <w:lang w:val="en-US" w:eastAsia="zh-CN"/>
        </w:rPr>
        <w:t>　国家加强森林资源保护，发挥森林蓄水保土、调节气候、改善环境、维护生物多样性和提供林产品等多种功能。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lang w:val="en-US" w:eastAsia="zh-CN"/>
        </w:rPr>
        <w:t>　中央和地方财政分别安排资金，用于公益林的营造、抚育、保护、管理和非国有公益林权利人的经济补偿等，实行专款专用。具体办法由国务院财政部门会同林业主管部门制定。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第三十条</w:t>
      </w:r>
      <w:r>
        <w:rPr>
          <w:rFonts w:hint="eastAsia" w:ascii="仿宋_GB2312" w:hAnsi="仿宋_GB2312" w:eastAsia="仿宋_GB2312" w:cs="仿宋_GB2312"/>
          <w:sz w:val="32"/>
          <w:szCs w:val="32"/>
          <w:lang w:val="en-US" w:eastAsia="zh-CN"/>
        </w:rPr>
        <w:t>　国家支持重点林区的转型发展和森林资源保护修复，改善生产生活条件，促进所在地区经济社会发展。重点林区按照规定享受国家重点生态功能区转移支付等政策。</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第三十一条</w:t>
      </w:r>
      <w:r>
        <w:rPr>
          <w:rFonts w:hint="eastAsia" w:ascii="仿宋_GB2312" w:hAnsi="仿宋_GB2312" w:eastAsia="仿宋_GB2312" w:cs="仿宋_GB2312"/>
          <w:sz w:val="32"/>
          <w:szCs w:val="32"/>
          <w:lang w:val="en-US" w:eastAsia="zh-CN"/>
        </w:rPr>
        <w:t>　国家在不同自然地带的典型森林生态地区、珍贵动物和植物生长繁殖的林区、天然热带雨林区和具有特殊保护价值的其他天然林区，建立以国家公园为主体的自然保护地体系，加强保护管理。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国家支持生态脆弱地区森林资源的保护修复。县级以上人民政府应当采取措施对具有特殊价值的野生植物资源予以保护。</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第三十二条</w:t>
      </w:r>
      <w:r>
        <w:rPr>
          <w:rFonts w:hint="eastAsia" w:ascii="仿宋_GB2312" w:hAnsi="仿宋_GB2312" w:eastAsia="仿宋_GB2312" w:cs="仿宋_GB2312"/>
          <w:sz w:val="32"/>
          <w:szCs w:val="32"/>
          <w:lang w:val="en-US" w:eastAsia="zh-CN"/>
        </w:rPr>
        <w:t>　国家实行天然林全面保护制度，严格限制天然林采伐，加强天然林管护能力建设，保护和修复天然林资源，逐步提高天然林生态功能。具体办法由国务院规定。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sz w:val="32"/>
          <w:szCs w:val="32"/>
          <w:lang w:val="en-US" w:eastAsia="zh-CN"/>
        </w:rPr>
        <w:t>　地方各级人民政府应当组织有关部门建立护林组织，负责护林工作；根据实际需要建设护林设施，加强森林资源保护；督促相关组织订立护林公约、组织群众护林、划定护林责任区、配备专职或者兼职护林员。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县级或者乡镇人民政府可以聘用护林员，其主要职责是巡护森林，发现火情、林业有害生物以及破坏森林资源的行为，应当及时处理并向当地林业等有关部门报告。</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第三十四条</w:t>
      </w:r>
      <w:r>
        <w:rPr>
          <w:rFonts w:hint="eastAsia" w:ascii="仿宋_GB2312" w:hAnsi="仿宋_GB2312" w:eastAsia="仿宋_GB2312" w:cs="仿宋_GB2312"/>
          <w:sz w:val="32"/>
          <w:szCs w:val="32"/>
          <w:lang w:val="en-US" w:eastAsia="zh-CN"/>
        </w:rPr>
        <w:t>　地方各级人民政府负责本行政区域的森林防火工作，发挥群防作用；县级以上人民政府组织领导应急管理、林业、公安等部门按照职责分工密切配合做好森林火灾的科学预防、扑救和处置工作：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（一）组织开展森林防火宣传活动，普及森林防火知识；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（二）划定森林防火区，规定森林防火期；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（三）设置防火设施，配备防灭火装备和物资；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（四）建立森林火灾监测预警体系，及时消除隐患；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（五）制定森林火灾应急预案，发生森林火灾，立即组织扑救；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（六）保障预防和扑救森林火灾所需费用。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国家综合性消防救援队伍承担国家规定的森林火灾扑救任务和预防相关工作。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第三十五条</w:t>
      </w:r>
      <w:r>
        <w:rPr>
          <w:rFonts w:hint="eastAsia" w:ascii="仿宋_GB2312" w:hAnsi="仿宋_GB2312" w:eastAsia="仿宋_GB2312" w:cs="仿宋_GB2312"/>
          <w:sz w:val="32"/>
          <w:szCs w:val="32"/>
          <w:lang w:val="en-US" w:eastAsia="zh-CN"/>
        </w:rPr>
        <w:t>　县级以上人民政府林业主管部门负责本行政区域的林业有害生物的监测、检疫和防治。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省级以上人民政府林业主管部门负责确定林业植物及其产品的检疫性有害生物，划定疫区和保护区。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重大林业有害生物灾害防治实行地方人民政府负责制。发生暴发性、危险性等重大林业有害生物灾害时，当地人民政府应当及时组织除治。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林业经营者在政府支持引导下，对其经营管理范围内的林业有害生物进行防治。</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第三十六条</w:t>
      </w:r>
      <w:r>
        <w:rPr>
          <w:rFonts w:hint="eastAsia" w:ascii="仿宋_GB2312" w:hAnsi="仿宋_GB2312" w:eastAsia="仿宋_GB2312" w:cs="仿宋_GB2312"/>
          <w:sz w:val="32"/>
          <w:szCs w:val="32"/>
          <w:lang w:val="en-US" w:eastAsia="zh-CN"/>
        </w:rPr>
        <w:t>　国家保护林地，严格控制林地转为非林地，实行占用林地总量控制，确保林地保有量不减少。各类建设项目占用林地不得超过本行政区域的占用林地总量控制指标。</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第三十七条</w:t>
      </w:r>
      <w:r>
        <w:rPr>
          <w:rFonts w:hint="eastAsia" w:ascii="仿宋_GB2312" w:hAnsi="仿宋_GB2312" w:eastAsia="仿宋_GB2312" w:cs="仿宋_GB2312"/>
          <w:sz w:val="32"/>
          <w:szCs w:val="32"/>
          <w:lang w:val="en-US" w:eastAsia="zh-CN"/>
        </w:rPr>
        <w:t>　矿藏勘查、开采以及其他各类工程建设，应当不占或者少占林地；确需占用林地的，应当经县级以上人民政府林业主管部门审核同意，依法办理建设用地审批手续。</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占用林地的单位应当缴纳森林植被恢复费。森林植被恢复费征收使用管理办法由国务院财政部门会同林业主管部门制定。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sz w:val="32"/>
          <w:szCs w:val="32"/>
          <w:lang w:val="en-US" w:eastAsia="zh-CN"/>
        </w:rPr>
        <w:t>　需要临时使用林地的，应当经县级以上人民政府林业主管部门批准；临时使用林地的期限一般不超过二年，并不得在临时使用的林地上修建永久性建筑物。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临时使用林地期满后一年内，用地单位或者个人应当恢复植被和林业生产条件。</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第三十九条</w:t>
      </w:r>
      <w:r>
        <w:rPr>
          <w:rFonts w:hint="eastAsia" w:ascii="仿宋_GB2312" w:hAnsi="仿宋_GB2312" w:eastAsia="仿宋_GB2312" w:cs="仿宋_GB2312"/>
          <w:sz w:val="32"/>
          <w:szCs w:val="32"/>
          <w:lang w:val="en-US" w:eastAsia="zh-CN"/>
        </w:rPr>
        <w:t>　禁止毁林开垦、采石、采砂、采土以及其他毁坏林木和林地的行为。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禁止向林地排放重金属或者其他有毒有害物质含量超标的污水、污泥，以及可能造成林地污染的清淤底泥、尾矿、矿渣等。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禁止在幼林地砍柴、毁苗、放牧。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禁止擅自移动或者损坏森林保护标志。</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第四十条</w:t>
      </w:r>
      <w:r>
        <w:rPr>
          <w:rFonts w:hint="eastAsia" w:ascii="仿宋_GB2312" w:hAnsi="仿宋_GB2312" w:eastAsia="仿宋_GB2312" w:cs="仿宋_GB2312"/>
          <w:sz w:val="32"/>
          <w:szCs w:val="32"/>
          <w:lang w:val="en-US" w:eastAsia="zh-CN"/>
        </w:rPr>
        <w:t>　国家保护古树名木和珍贵树木。禁止破坏古树名木和珍贵树木及其生存的自然环境。</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第四十一条</w:t>
      </w:r>
      <w:r>
        <w:rPr>
          <w:rFonts w:hint="eastAsia" w:ascii="仿宋_GB2312" w:hAnsi="仿宋_GB2312" w:eastAsia="仿宋_GB2312" w:cs="仿宋_GB2312"/>
          <w:sz w:val="32"/>
          <w:szCs w:val="32"/>
          <w:lang w:val="en-US" w:eastAsia="zh-CN"/>
        </w:rPr>
        <w:t>　各级人民政府应当加强林业基础设施建设，应用先进适用的科技手段，提高森林防火、林业有害生物防治等森林管护能力。</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各有关单位应当加强森林管护。国有林业企业事业单位应当加大投入，加强森林防火、林业有害生物防治，预防和制止破坏森林资源的行为。</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5" w:name="_Toc21065"/>
      <w:r>
        <w:rPr>
          <w:rFonts w:hint="eastAsia" w:ascii="仿宋_GB2312" w:hAnsi="仿宋_GB2312" w:eastAsia="仿宋_GB2312" w:cs="仿宋_GB2312"/>
          <w:b/>
          <w:bCs/>
          <w:sz w:val="32"/>
          <w:szCs w:val="32"/>
          <w:lang w:val="en-US" w:eastAsia="zh-CN"/>
        </w:rPr>
        <w:t>造林绿化</w:t>
      </w:r>
      <w:bookmarkEnd w:id="5"/>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第四十二条</w:t>
      </w:r>
      <w:r>
        <w:rPr>
          <w:rFonts w:hint="eastAsia" w:ascii="仿宋_GB2312" w:hAnsi="仿宋_GB2312" w:eastAsia="仿宋_GB2312" w:cs="仿宋_GB2312"/>
          <w:sz w:val="32"/>
          <w:szCs w:val="32"/>
          <w:lang w:val="en-US" w:eastAsia="zh-CN"/>
        </w:rPr>
        <w:t>　国家统筹城乡造林绿化，开展大规模国土绿化行动，绿化美化城乡，推动森林城市建设，促进乡村振兴，建设美丽家园。</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第四十三条</w:t>
      </w:r>
      <w:r>
        <w:rPr>
          <w:rFonts w:hint="eastAsia" w:ascii="仿宋_GB2312" w:hAnsi="仿宋_GB2312" w:eastAsia="仿宋_GB2312" w:cs="仿宋_GB2312"/>
          <w:sz w:val="32"/>
          <w:szCs w:val="32"/>
          <w:lang w:val="en-US" w:eastAsia="zh-CN"/>
        </w:rPr>
        <w:t>　各级人民政府应当组织各行各业和城乡居民造林绿化。宜林荒山荒地荒滩，属于国家所有的，由县级以上人民政府林业主管部门和其他有关主管部门组织开展造林绿化；属于集体所有的，由集体经济组织组织开展造林绿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国家所有和集体所有的宜林荒山荒地荒滩可以由单位或者个人承包造林绿化。</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第四十四条</w:t>
      </w:r>
      <w:r>
        <w:rPr>
          <w:rFonts w:hint="eastAsia" w:ascii="仿宋_GB2312" w:hAnsi="仿宋_GB2312" w:eastAsia="仿宋_GB2312" w:cs="仿宋_GB2312"/>
          <w:sz w:val="32"/>
          <w:szCs w:val="32"/>
          <w:lang w:val="en-US" w:eastAsia="zh-CN"/>
        </w:rPr>
        <w:t>　国家鼓励公民通过植树造林、抚育管护、认建认养等方式参与造林绿化。</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第四十五条</w:t>
      </w:r>
      <w:r>
        <w:rPr>
          <w:rFonts w:hint="eastAsia" w:ascii="仿宋_GB2312" w:hAnsi="仿宋_GB2312" w:eastAsia="仿宋_GB2312" w:cs="仿宋_GB2312"/>
          <w:sz w:val="32"/>
          <w:szCs w:val="32"/>
          <w:lang w:val="en-US" w:eastAsia="zh-CN"/>
        </w:rPr>
        <w:t>　各级人民政府组织造林绿化，应当科学规划、因地制宜，优化林种、树种结构，鼓励使用乡土树种和林木良种、营造混交林，提高造林绿化质量。</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国家投资或者以国家投资为主的造林绿化项目，应当按照国家规定使用林木良种。</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第四十六条</w:t>
      </w:r>
      <w:r>
        <w:rPr>
          <w:rFonts w:hint="eastAsia" w:ascii="仿宋_GB2312" w:hAnsi="仿宋_GB2312" w:eastAsia="仿宋_GB2312" w:cs="仿宋_GB2312"/>
          <w:sz w:val="32"/>
          <w:szCs w:val="32"/>
          <w:lang w:val="en-US" w:eastAsia="zh-CN"/>
        </w:rPr>
        <w:t>　各级人民政府应当采取以自然恢复为主、自然恢复和人工修复相结合的措施，科学保护修复森林生态系统。新造幼林地和其他应当封山育林的地方，由当地人民政府组织封山育林。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各级人民政府应当对国务院确定的坡耕地、严重沙化耕地、严重石漠化耕地、严重污染耕地等需要生态修复的耕地，有计划地组织实施退耕还林还草。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各级人民政府应当对自然因素等导致的荒废和受损山体、退化林地以及宜林荒山荒地荒滩，因地制宜实施森林生态修复工程，恢复植被。</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6" w:name="_Toc28109"/>
      <w:r>
        <w:rPr>
          <w:rFonts w:hint="eastAsia" w:ascii="仿宋_GB2312" w:hAnsi="仿宋_GB2312" w:eastAsia="仿宋_GB2312" w:cs="仿宋_GB2312"/>
          <w:b/>
          <w:bCs/>
          <w:sz w:val="32"/>
          <w:szCs w:val="32"/>
          <w:lang w:val="en-US" w:eastAsia="zh-CN"/>
        </w:rPr>
        <w:t>经营管理</w:t>
      </w:r>
      <w:bookmarkEnd w:id="6"/>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第四十七条</w:t>
      </w:r>
      <w:r>
        <w:rPr>
          <w:rFonts w:hint="eastAsia" w:ascii="仿宋_GB2312" w:hAnsi="仿宋_GB2312" w:eastAsia="仿宋_GB2312" w:cs="仿宋_GB2312"/>
          <w:sz w:val="32"/>
          <w:szCs w:val="32"/>
          <w:lang w:val="en-US" w:eastAsia="zh-CN"/>
        </w:rPr>
        <w:t>　国家根据生态保护的需要，将森林生态区位重要或者生态状况脆弱，以发挥生态效益为主要目的的林地和林地上的森林划定为公益林。未划定为公益林的林地和林地上的森林属于商品林。</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第四十八条</w:t>
      </w:r>
      <w:r>
        <w:rPr>
          <w:rFonts w:hint="eastAsia" w:ascii="仿宋_GB2312" w:hAnsi="仿宋_GB2312" w:eastAsia="仿宋_GB2312" w:cs="仿宋_GB2312"/>
          <w:sz w:val="32"/>
          <w:szCs w:val="32"/>
          <w:lang w:val="en-US" w:eastAsia="zh-CN"/>
        </w:rPr>
        <w:t>　公益林由国务院和省、自治区、直辖市人民政府划定并公布。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下列区域的林地和林地上的森林，应当划定为公益林：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（一）重要江河源头汇水区域；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（二）重要江河干流及支流两岸、饮用水水源地保护区；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（三）重要湿地和重要水库周围；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（四）森林和陆生野生动物类型的自然保护区；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（五）荒漠化和水土流失严重地区的防风固沙林基干林带；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（六）沿海防护林基干林带；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（七）未开发利用的原始林地区；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（八）需要划定的其他区域。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公益林划定涉及非国有林地的，应当与权利人签订书面协议，并给予合理补偿。</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公益林进行调整的，应当经原划定机关同意，并予以公布。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国家级公益林划定和管理的办法由国务院制定；地方级公益林划定和管理的办法由省、自治区、直辖市人民政府制定。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第四十九条</w:t>
      </w:r>
      <w:r>
        <w:rPr>
          <w:rFonts w:hint="eastAsia" w:ascii="仿宋_GB2312" w:hAnsi="仿宋_GB2312" w:eastAsia="仿宋_GB2312" w:cs="仿宋_GB2312"/>
          <w:sz w:val="32"/>
          <w:szCs w:val="32"/>
          <w:lang w:val="en-US" w:eastAsia="zh-CN"/>
        </w:rPr>
        <w:t>　国家对公益林实施严格保护。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县级以上人民政府林业主管部门应当有计划地组织公益林经营者对公益林中生态功能低下的疏林、残次林等低质低效林，采取林分改造、森林抚育等措施，提高公益林的质量和生态保护功能。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第五十条</w:t>
      </w:r>
      <w:r>
        <w:rPr>
          <w:rFonts w:hint="eastAsia" w:ascii="仿宋_GB2312" w:hAnsi="仿宋_GB2312" w:eastAsia="仿宋_GB2312" w:cs="仿宋_GB2312"/>
          <w:sz w:val="32"/>
          <w:szCs w:val="32"/>
          <w:lang w:val="en-US" w:eastAsia="zh-CN"/>
        </w:rPr>
        <w:t>　国家鼓励发展下列商品林：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（一）以生产木材为主要目的的森林；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（二）以生产果品、油料、饮料、调料、工业原料和药材等林产品为主要目的的森林；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（三）以生产燃料和其他生物质能源为主要目的的森林；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（四）其他以发挥经济效益为主要目的的森林。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在保障生态安全的前提下，国家鼓励建设速生丰产、珍贵树种和大径级用材林，增加林木储备，保障木材供给安全。</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第五十一条</w:t>
      </w:r>
      <w:r>
        <w:rPr>
          <w:rFonts w:hint="eastAsia" w:ascii="仿宋_GB2312" w:hAnsi="仿宋_GB2312" w:eastAsia="仿宋_GB2312" w:cs="仿宋_GB2312"/>
          <w:sz w:val="32"/>
          <w:szCs w:val="32"/>
          <w:lang w:val="en-US" w:eastAsia="zh-CN"/>
        </w:rPr>
        <w:t>　商品林由林业经营者依法自主经营。在不破坏生态的前提下，可以采取集约化经营措施，合理利用森林、林木、林地，提高商品林经济效益。</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第五十二条</w:t>
      </w:r>
      <w:r>
        <w:rPr>
          <w:rFonts w:hint="eastAsia" w:ascii="仿宋_GB2312" w:hAnsi="仿宋_GB2312" w:eastAsia="仿宋_GB2312" w:cs="仿宋_GB2312"/>
          <w:sz w:val="32"/>
          <w:szCs w:val="32"/>
          <w:lang w:val="en-US" w:eastAsia="zh-CN"/>
        </w:rPr>
        <w:t>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（一）培育、生产种子、苗木的设施；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（二）贮存种子、苗木、木材的设施；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（三）集材道、运材道、防火巡护道、森林步道；</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（四）林业科研、科普教育设施；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（五）野生动植物保护、护林、林业有害生物防治、森林防火、木材检疫的设施；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（六）供水、供电、供热、供气、通讯基础设施；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（七）其他直接为林业生产服务的工程设施。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第五十三条</w:t>
      </w:r>
      <w:r>
        <w:rPr>
          <w:rFonts w:hint="eastAsia" w:ascii="仿宋_GB2312" w:hAnsi="仿宋_GB2312" w:eastAsia="仿宋_GB2312" w:cs="仿宋_GB2312"/>
          <w:sz w:val="32"/>
          <w:szCs w:val="32"/>
          <w:lang w:val="en-US" w:eastAsia="zh-CN"/>
        </w:rPr>
        <w:t>　国有林业企业事业单位应当编制森林经营方案，明确森林培育和管护的经营措施，报县级以上人民政府林业主管部门批准后实施。重点林区的森林经营方案由国务院林业主管部门批准后实施。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国家支持、引导其他林业经营者编制森林经营方案。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编制森林经营方案的具体办法由国务院林业主管部门制定。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第五十四条</w:t>
      </w:r>
      <w:r>
        <w:rPr>
          <w:rFonts w:hint="eastAsia" w:ascii="仿宋_GB2312" w:hAnsi="仿宋_GB2312" w:eastAsia="仿宋_GB2312" w:cs="仿宋_GB2312"/>
          <w:sz w:val="32"/>
          <w:szCs w:val="32"/>
          <w:lang w:val="en-US" w:eastAsia="zh-CN"/>
        </w:rPr>
        <w:t>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第五十五条</w:t>
      </w:r>
      <w:r>
        <w:rPr>
          <w:rFonts w:hint="eastAsia" w:ascii="仿宋_GB2312" w:hAnsi="仿宋_GB2312" w:eastAsia="仿宋_GB2312" w:cs="仿宋_GB2312"/>
          <w:sz w:val="32"/>
          <w:szCs w:val="32"/>
          <w:lang w:val="en-US" w:eastAsia="zh-CN"/>
        </w:rPr>
        <w:t>　采伐森林、林木应当遵守下列规定：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（一）公益林只能进行抚育、更新和低质低效林改造性质的采伐。但是，因科研或者实验、防治林业有害生物、建设护林防火设施、营造生物防火隔离带、遭受自然灾害等需要采伐的除外。</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（二）商品林应当根据不同情况，采取不同采伐方式，严格控制皆伐面积，伐育同步规划实施。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（三）自然保护区的林木，禁止采伐。但是，因防治林业有害生物、森林防火、维护主要保护对象生存环境、遭受自然灾害等特殊情况必须采伐的和实验区的竹林除外。</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省级以上人民政府林业主管部门应当根据前款规定，按照森林分类经营管理、保护优先、注重效率和效益等原则，制定相应的林木采伐技术规程。</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第五十六条</w:t>
      </w:r>
      <w:r>
        <w:rPr>
          <w:rFonts w:hint="eastAsia" w:ascii="仿宋_GB2312" w:hAnsi="仿宋_GB2312" w:eastAsia="仿宋_GB2312" w:cs="仿宋_GB2312"/>
          <w:sz w:val="32"/>
          <w:szCs w:val="32"/>
          <w:lang w:val="en-US" w:eastAsia="zh-CN"/>
        </w:rPr>
        <w:t>　采伐林地上的林木应当申请采伐许可证，并按照采伐许可证的规定进行采伐；采伐自然保护区以外的竹林，不需要申请采伐许可证，但应当符合林木采伐技术规程。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农村居民采伐自留地和房前屋后个人所有的零星林木，不需要申请采伐许可证。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非林地上的农田防护林、防风固沙林、护路林、护岸护堤林和城镇林木等的更新采伐，由有关主管部门按照有关规定管理。采挖移植林木按照采伐林木管理。具体办法由国务院林业主管部门制定。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禁止伪造、变造、买卖、租借采伐许可证。</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第五十七条</w:t>
      </w:r>
      <w:r>
        <w:rPr>
          <w:rFonts w:hint="eastAsia" w:ascii="仿宋_GB2312" w:hAnsi="仿宋_GB2312" w:eastAsia="仿宋_GB2312" w:cs="仿宋_GB2312"/>
          <w:sz w:val="32"/>
          <w:szCs w:val="32"/>
          <w:lang w:val="en-US" w:eastAsia="zh-CN"/>
        </w:rPr>
        <w:t>　采伐许可证由县级以上人民政府林业主管部门核发。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县级以上人民政府林业主管部门应当采取措施，方便申请人办理采伐许可证。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农村居民采伐自留山和个人承包集体林地上的林木，由县级人民政府林业主管部门或者其委托的乡镇人民政府核发采伐许可证。</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第五十八条</w:t>
      </w:r>
      <w:r>
        <w:rPr>
          <w:rFonts w:hint="eastAsia" w:ascii="仿宋_GB2312" w:hAnsi="仿宋_GB2312" w:eastAsia="仿宋_GB2312" w:cs="仿宋_GB2312"/>
          <w:sz w:val="32"/>
          <w:szCs w:val="32"/>
          <w:lang w:val="en-US" w:eastAsia="zh-CN"/>
        </w:rPr>
        <w:t>　申请采伐许可证，应当提交有关采伐的地点、林种、树种、面积、蓄积、方式、更新措施和林木权属等内容的材料。超过省级以上人民政府林业主管部门规定面积或者蓄积量的，还应当提交伐区调查设计材料。</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第五十九条</w:t>
      </w:r>
      <w:r>
        <w:rPr>
          <w:rFonts w:hint="eastAsia" w:ascii="仿宋_GB2312" w:hAnsi="仿宋_GB2312" w:eastAsia="仿宋_GB2312" w:cs="仿宋_GB2312"/>
          <w:sz w:val="32"/>
          <w:szCs w:val="32"/>
          <w:lang w:val="en-US" w:eastAsia="zh-CN"/>
        </w:rPr>
        <w:t>　符合林木采伐技术规程的，审核发放采伐许可证的部门应当及时核发采伐许可证。但是，审核发放采伐许可证的部门不得超过年采伐限额发放采伐许可证。</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第六十条</w:t>
      </w:r>
      <w:r>
        <w:rPr>
          <w:rFonts w:hint="eastAsia" w:ascii="仿宋_GB2312" w:hAnsi="仿宋_GB2312" w:eastAsia="仿宋_GB2312" w:cs="仿宋_GB2312"/>
          <w:sz w:val="32"/>
          <w:szCs w:val="32"/>
          <w:lang w:val="en-US" w:eastAsia="zh-CN"/>
        </w:rPr>
        <w:t>　有下列情形之一的，不得核发采伐许可证：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（一）采伐封山育林期、封山育林区内的林木；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（二）上年度采伐后未按照规定完成更新造林任务；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（三）上年度发生重大滥伐案件、森林火灾或者林业有害生物灾害，未采取预防和改进措施；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（四）法律法规和国务院林业主管部门规定的禁止采伐的其他情形。</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第六十一条</w:t>
      </w:r>
      <w:r>
        <w:rPr>
          <w:rFonts w:hint="eastAsia" w:ascii="仿宋_GB2312" w:hAnsi="仿宋_GB2312" w:eastAsia="仿宋_GB2312" w:cs="仿宋_GB2312"/>
          <w:sz w:val="32"/>
          <w:szCs w:val="32"/>
          <w:lang w:val="en-US" w:eastAsia="zh-CN"/>
        </w:rPr>
        <w:t>　采伐林木的组织和个人应当按照有关规定完成更新造林。更新造林的面积不得少于采伐的面积，更新造林应当达到相关技术规程规定的标准。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第六十二条</w:t>
      </w:r>
      <w:r>
        <w:rPr>
          <w:rFonts w:hint="eastAsia" w:ascii="仿宋_GB2312" w:hAnsi="仿宋_GB2312" w:eastAsia="仿宋_GB2312" w:cs="仿宋_GB2312"/>
          <w:sz w:val="32"/>
          <w:szCs w:val="32"/>
          <w:lang w:val="en-US" w:eastAsia="zh-CN"/>
        </w:rPr>
        <w:t>　国家通过贴息、林权收储担保补助等措施，鼓励和引导金融机构开展涉林抵押贷款、林农信用贷款等符合林业特点的信贷业务，扶持林权收储机构进行市场化收储担保。</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第六十三条</w:t>
      </w:r>
      <w:r>
        <w:rPr>
          <w:rFonts w:hint="eastAsia" w:ascii="仿宋_GB2312" w:hAnsi="仿宋_GB2312" w:eastAsia="仿宋_GB2312" w:cs="仿宋_GB2312"/>
          <w:sz w:val="32"/>
          <w:szCs w:val="32"/>
          <w:lang w:val="en-US" w:eastAsia="zh-CN"/>
        </w:rPr>
        <w:t>　国家支持发展森林保险。县级以上人民政府依法对森林保险提供保险费补贴。</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第六十四条</w:t>
      </w:r>
      <w:r>
        <w:rPr>
          <w:rFonts w:hint="eastAsia" w:ascii="仿宋_GB2312" w:hAnsi="仿宋_GB2312" w:eastAsia="仿宋_GB2312" w:cs="仿宋_GB2312"/>
          <w:sz w:val="32"/>
          <w:szCs w:val="32"/>
          <w:lang w:val="en-US" w:eastAsia="zh-CN"/>
        </w:rPr>
        <w:t>　林业经营者可以自愿申请森林认证，促进森林经营水平提高和可持续经营。</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第六十五条</w:t>
      </w:r>
      <w:r>
        <w:rPr>
          <w:rFonts w:hint="eastAsia" w:ascii="仿宋_GB2312" w:hAnsi="仿宋_GB2312" w:eastAsia="仿宋_GB2312" w:cs="仿宋_GB2312"/>
          <w:sz w:val="32"/>
          <w:szCs w:val="32"/>
          <w:lang w:val="en-US" w:eastAsia="zh-CN"/>
        </w:rPr>
        <w:t>　木材经营加工企业应当建立原料和产品出入库台账。任何单位和个人不得收购、加工、运输明知是盗伐、滥伐等非法来源的林木。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7" w:name="_Toc24910"/>
      <w:r>
        <w:rPr>
          <w:rFonts w:hint="eastAsia" w:ascii="仿宋_GB2312" w:hAnsi="仿宋_GB2312" w:eastAsia="仿宋_GB2312" w:cs="仿宋_GB2312"/>
          <w:b/>
          <w:bCs/>
          <w:sz w:val="32"/>
          <w:szCs w:val="32"/>
          <w:lang w:val="en-US" w:eastAsia="zh-CN"/>
        </w:rPr>
        <w:t>监督检查</w:t>
      </w:r>
      <w:bookmarkEnd w:id="7"/>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第六十六条</w:t>
      </w:r>
      <w:r>
        <w:rPr>
          <w:rFonts w:hint="eastAsia" w:ascii="仿宋_GB2312" w:hAnsi="仿宋_GB2312" w:eastAsia="仿宋_GB2312" w:cs="仿宋_GB2312"/>
          <w:sz w:val="32"/>
          <w:szCs w:val="32"/>
          <w:lang w:val="en-US" w:eastAsia="zh-CN"/>
        </w:rPr>
        <w:t>　县级以上人民政府林业主管部门依照本法规定，对森林资源的保护、修复、利用、更新等进行监督检查，依法查处破坏森林资源等违法行为。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第六十七条</w:t>
      </w:r>
      <w:r>
        <w:rPr>
          <w:rFonts w:hint="eastAsia" w:ascii="仿宋_GB2312" w:hAnsi="仿宋_GB2312" w:eastAsia="仿宋_GB2312" w:cs="仿宋_GB2312"/>
          <w:sz w:val="32"/>
          <w:szCs w:val="32"/>
          <w:lang w:val="en-US" w:eastAsia="zh-CN"/>
        </w:rPr>
        <w:t>　县级以上人民政府林业主管部门履行森林资源保护监督检查职责，有权采取下列措施：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（一）进入生产经营场所进行现场检查；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（二）查阅、复制有关文件、资料，对可能被转移、销毁、隐匿或者篡改的文件、资料予以封存；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（三）查封、扣押有证据证明来源非法的林木以及从事破坏森林资源活动的工具、设备或者财物；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（四）查封与破坏森林资源活动有关的场所。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第六十八条</w:t>
      </w:r>
      <w:r>
        <w:rPr>
          <w:rFonts w:hint="eastAsia" w:ascii="仿宋_GB2312" w:hAnsi="仿宋_GB2312" w:eastAsia="仿宋_GB2312" w:cs="仿宋_GB2312"/>
          <w:sz w:val="32"/>
          <w:szCs w:val="32"/>
          <w:lang w:val="en-US" w:eastAsia="zh-CN"/>
        </w:rPr>
        <w:t>　破坏森林资源造成生态环境损害的，县级以上人民政府自然资源主管部门、林业主管部门可以依法向人民法院提起诉讼，对侵权人提出损害赔偿要求。</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第六十九条</w:t>
      </w:r>
      <w:r>
        <w:rPr>
          <w:rFonts w:hint="eastAsia" w:ascii="仿宋_GB2312" w:hAnsi="仿宋_GB2312" w:eastAsia="仿宋_GB2312" w:cs="仿宋_GB2312"/>
          <w:sz w:val="32"/>
          <w:szCs w:val="32"/>
          <w:lang w:val="en-US" w:eastAsia="zh-CN"/>
        </w:rPr>
        <w:t>　审计机关按照国家有关规定对国有森林资源资产进行审计监督。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8" w:name="_Toc14418"/>
      <w:r>
        <w:rPr>
          <w:rFonts w:hint="eastAsia" w:ascii="仿宋_GB2312" w:hAnsi="仿宋_GB2312" w:eastAsia="仿宋_GB2312" w:cs="仿宋_GB2312"/>
          <w:b/>
          <w:bCs/>
          <w:sz w:val="32"/>
          <w:szCs w:val="32"/>
          <w:lang w:val="en-US" w:eastAsia="zh-CN"/>
        </w:rPr>
        <w:t>法律责任</w:t>
      </w:r>
      <w:bookmarkEnd w:id="8"/>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第七十条</w:t>
      </w:r>
      <w:r>
        <w:rPr>
          <w:rFonts w:hint="eastAsia" w:ascii="仿宋_GB2312" w:hAnsi="仿宋_GB2312" w:eastAsia="仿宋_GB2312" w:cs="仿宋_GB2312"/>
          <w:sz w:val="32"/>
          <w:szCs w:val="32"/>
          <w:lang w:val="en-US" w:eastAsia="zh-CN"/>
        </w:rPr>
        <w:t>　县级以上人民政府林业主管部门或者其他有关国家机关未依照本法规定履行职责的，对直接负责的主管人员和其他直接责任人员依法给予处分。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依照本法规定应当作出行政处罚决定而未作出的，上级主管部门有权责令下级主管部门作出行政处罚决定或者直接给予行政处罚。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第七十一条</w:t>
      </w:r>
      <w:r>
        <w:rPr>
          <w:rFonts w:hint="eastAsia" w:ascii="仿宋_GB2312" w:hAnsi="仿宋_GB2312" w:eastAsia="仿宋_GB2312" w:cs="仿宋_GB2312"/>
          <w:sz w:val="32"/>
          <w:szCs w:val="32"/>
          <w:lang w:val="en-US" w:eastAsia="zh-CN"/>
        </w:rPr>
        <w:t>　违反本法规定，侵害森林、林木、林地的所有者或者使用者的合法权益的，依法承担侵权责任。</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第七十二条</w:t>
      </w:r>
      <w:r>
        <w:rPr>
          <w:rFonts w:hint="eastAsia" w:ascii="仿宋_GB2312" w:hAnsi="仿宋_GB2312" w:eastAsia="仿宋_GB2312" w:cs="仿宋_GB2312"/>
          <w:sz w:val="32"/>
          <w:szCs w:val="32"/>
          <w:lang w:val="en-US" w:eastAsia="zh-CN"/>
        </w:rPr>
        <w:t>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第七十三条</w:t>
      </w:r>
      <w:r>
        <w:rPr>
          <w:rFonts w:hint="eastAsia" w:ascii="仿宋_GB2312" w:hAnsi="仿宋_GB2312" w:eastAsia="仿宋_GB2312" w:cs="仿宋_GB2312"/>
          <w:sz w:val="32"/>
          <w:szCs w:val="32"/>
          <w:lang w:val="en-US" w:eastAsia="zh-CN"/>
        </w:rPr>
        <w:t>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虽经县级以上人民政府林业主管部门审核同意，但未办理建设用地审批手续擅自占用林地的，依照《中华人民共和国土地管理法》的有关规定处罚。</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在临时使用的林地上修建永久性建筑物，或者临时使用林地期满后一年内未恢复植被或者林业生产条件的，依照本条第一款规定处罚。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第七十四条</w:t>
      </w:r>
      <w:r>
        <w:rPr>
          <w:rFonts w:hint="eastAsia" w:ascii="仿宋_GB2312" w:hAnsi="仿宋_GB2312" w:eastAsia="仿宋_GB2312" w:cs="仿宋_GB2312"/>
          <w:sz w:val="32"/>
          <w:szCs w:val="32"/>
          <w:lang w:val="en-US" w:eastAsia="zh-CN"/>
        </w:rPr>
        <w:t>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违反本法规定，在幼林地砍柴、毁苗、放牧造成林木毁坏的，由县级以上人民政府林业主管部门责令停止违法行为，限期在原地或者异地补种毁坏株数一倍以上三倍以下的树木。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向林地排放重金属或者其他有毒有害物质含量超标的污水、污泥，以及可能造成林地污染的清淤底泥、尾矿、矿渣等的，依照《中华人民共和国土壤污染防治法》的有关规定处罚。</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sz w:val="32"/>
          <w:szCs w:val="32"/>
          <w:lang w:val="en-US" w:eastAsia="zh-CN"/>
        </w:rPr>
        <w:t>第七十五条</w:t>
      </w:r>
      <w:r>
        <w:rPr>
          <w:rFonts w:hint="eastAsia" w:ascii="仿宋_GB2312" w:hAnsi="仿宋_GB2312" w:eastAsia="仿宋_GB2312" w:cs="仿宋_GB2312"/>
          <w:sz w:val="32"/>
          <w:szCs w:val="32"/>
          <w:lang w:val="en-US" w:eastAsia="zh-CN"/>
        </w:rPr>
        <w:t>　违反本法规定，擅自移动或者毁坏森林保护标志的，由县级以上人民政府林业主管部门恢复森林保护标志，所需费用由违法者承担。</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第七十六条</w:t>
      </w:r>
      <w:r>
        <w:rPr>
          <w:rFonts w:hint="eastAsia" w:ascii="仿宋_GB2312" w:hAnsi="仿宋_GB2312" w:eastAsia="仿宋_GB2312" w:cs="仿宋_GB2312"/>
          <w:sz w:val="32"/>
          <w:szCs w:val="32"/>
          <w:lang w:val="en-US" w:eastAsia="zh-CN"/>
        </w:rPr>
        <w:t>　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第七十七条</w:t>
      </w:r>
      <w:r>
        <w:rPr>
          <w:rFonts w:hint="eastAsia" w:ascii="仿宋_GB2312" w:hAnsi="仿宋_GB2312" w:eastAsia="仿宋_GB2312" w:cs="仿宋_GB2312"/>
          <w:sz w:val="32"/>
          <w:szCs w:val="32"/>
          <w:lang w:val="en-US" w:eastAsia="zh-CN"/>
        </w:rPr>
        <w:t>　违反本法规定，伪造、变造、买卖、租借采伐许可证的，由县级以上人民政府林业主管部门没收证件和违法所得，并处违法所得一倍以上三倍以下的罚款；没有违法所得的，可以处二万元以下的罚款。</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第七十八条</w:t>
      </w:r>
      <w:r>
        <w:rPr>
          <w:rFonts w:hint="eastAsia" w:ascii="仿宋_GB2312" w:hAnsi="仿宋_GB2312" w:eastAsia="仿宋_GB2312" w:cs="仿宋_GB2312"/>
          <w:sz w:val="32"/>
          <w:szCs w:val="32"/>
          <w:lang w:val="en-US" w:eastAsia="zh-CN"/>
        </w:rPr>
        <w:t>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第七十九条</w:t>
      </w:r>
      <w:r>
        <w:rPr>
          <w:rFonts w:hint="eastAsia" w:ascii="仿宋_GB2312" w:hAnsi="仿宋_GB2312" w:eastAsia="仿宋_GB2312" w:cs="仿宋_GB2312"/>
          <w:sz w:val="32"/>
          <w:szCs w:val="32"/>
          <w:lang w:val="en-US" w:eastAsia="zh-CN"/>
        </w:rPr>
        <w:t>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第八十条</w:t>
      </w:r>
      <w:r>
        <w:rPr>
          <w:rFonts w:hint="eastAsia" w:ascii="仿宋_GB2312" w:hAnsi="仿宋_GB2312" w:eastAsia="仿宋_GB2312" w:cs="仿宋_GB2312"/>
          <w:sz w:val="32"/>
          <w:szCs w:val="32"/>
          <w:lang w:val="en-US" w:eastAsia="zh-CN"/>
        </w:rPr>
        <w:t>　违反本法规定，拒绝、阻碍县级以上人民政府林业主管部门依法实施监督检查的，可以处五万元以下的罚款，情节严重的，可以责令停产停业整顿。</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第八十一条</w:t>
      </w:r>
      <w:r>
        <w:rPr>
          <w:rFonts w:hint="eastAsia" w:ascii="仿宋_GB2312" w:hAnsi="仿宋_GB2312" w:eastAsia="仿宋_GB2312" w:cs="仿宋_GB2312"/>
          <w:sz w:val="32"/>
          <w:szCs w:val="32"/>
          <w:lang w:val="en-US" w:eastAsia="zh-CN"/>
        </w:rPr>
        <w:t>　违反本法规定，有下列情形之一的，由县级以上人民政府林业主管部门依法组织代为履行，代为履行所需费用由违法者承担：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（一）拒不恢复植被和林业生产条件，或者恢复植被和林业生产条件不符合国家有关规定；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（二）拒不补种树木，或者补种不符合国家有关规定。</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恢复植被和林业生产条件、树木补种的标准，由省级以上人民政府林业主管部门制定。</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第八十二条</w:t>
      </w:r>
      <w:r>
        <w:rPr>
          <w:rFonts w:hint="eastAsia" w:ascii="仿宋_GB2312" w:hAnsi="仿宋_GB2312" w:eastAsia="仿宋_GB2312" w:cs="仿宋_GB2312"/>
          <w:sz w:val="32"/>
          <w:szCs w:val="32"/>
          <w:lang w:val="en-US" w:eastAsia="zh-CN"/>
        </w:rPr>
        <w:t>　公安机关按照国家有关规定，可以依法行使本法第七十四条第一款、第七十六条、第七十七条、第七十八条规定的行政处罚权。</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9" w:name="_Toc21404"/>
      <w:r>
        <w:rPr>
          <w:rFonts w:hint="eastAsia" w:ascii="仿宋_GB2312" w:hAnsi="仿宋_GB2312" w:eastAsia="仿宋_GB2312" w:cs="仿宋_GB2312"/>
          <w:b/>
          <w:bCs/>
          <w:sz w:val="32"/>
          <w:szCs w:val="32"/>
          <w:lang w:val="en-US" w:eastAsia="zh-CN"/>
        </w:rPr>
        <w:t>附则</w:t>
      </w:r>
      <w:bookmarkEnd w:id="9"/>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第八十三条</w:t>
      </w:r>
      <w:r>
        <w:rPr>
          <w:rFonts w:hint="eastAsia" w:ascii="仿宋_GB2312" w:hAnsi="仿宋_GB2312" w:eastAsia="仿宋_GB2312" w:cs="仿宋_GB2312"/>
          <w:sz w:val="32"/>
          <w:szCs w:val="32"/>
          <w:lang w:val="en-US" w:eastAsia="zh-CN"/>
        </w:rPr>
        <w:t>　本法下列用语的含义是：</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（一）森林，包括乔木林、竹林和国家特别规定的灌木林。按照用途可以分为防护林、特种用途林、用材林、经济林和能源林。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（二）林木，包括树木和竹子。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（三）林地，是指县级以上人民政府规划确定的用于发展林业的土地。包括郁闭度0.2以上的乔木林地以及竹林地、灌木林地、疏林地、采伐迹地、火烧迹地、未成林造林地、苗圃地等。</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2"/>
          <w:szCs w:val="32"/>
          <w:lang w:val="en-US" w:eastAsia="zh-CN"/>
        </w:rPr>
        <w:t>第八十四条</w:t>
      </w:r>
      <w:r>
        <w:rPr>
          <w:rFonts w:hint="eastAsia" w:ascii="仿宋_GB2312" w:hAnsi="仿宋_GB2312" w:eastAsia="仿宋_GB2312" w:cs="仿宋_GB2312"/>
          <w:sz w:val="32"/>
          <w:szCs w:val="32"/>
          <w:lang w:val="en-US" w:eastAsia="zh-CN"/>
        </w:rPr>
        <w:t>　本法自2020年7月1日起施行。</w:t>
      </w:r>
    </w:p>
    <w:p>
      <w:pPr>
        <w:rPr>
          <w:sz w:val="30"/>
          <w:szCs w:val="30"/>
        </w:rPr>
      </w:pPr>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10" w:name="_Toc16874"/>
      <w:r>
        <w:rPr>
          <w:rFonts w:hint="eastAsia" w:ascii="方正小标宋简体" w:hAnsi="方正小标宋简体" w:eastAsia="方正小标宋简体" w:cs="方正小标宋简体"/>
          <w:sz w:val="44"/>
          <w:szCs w:val="44"/>
        </w:rPr>
        <w:t>中华人民共和国野生动物保护法</w:t>
      </w:r>
      <w:bookmarkEnd w:id="1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bookmarkStart w:id="11" w:name="_Toc4843"/>
      <w:r>
        <w:rPr>
          <w:rFonts w:hint="eastAsia" w:ascii="仿宋_GB2312" w:hAnsi="仿宋_GB2312" w:eastAsia="仿宋_GB2312" w:cs="仿宋_GB2312"/>
          <w:b/>
          <w:bCs/>
          <w:sz w:val="32"/>
          <w:szCs w:val="32"/>
        </w:rPr>
        <w:t>总　　则</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w:t>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为了保护野生动物，拯救珍贵、濒危野生动物，维护生物多样性和生态平衡，推进生态文明建设，制定本法。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在中华人民共和国领域及管辖的其他海域，从事野生动物保护及相关活动，适用本法。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    本法规定保护的野生动物，是指珍贵、濒危的陆生、水生野生动物和有重要生态、科学、社会价值的陆生野生动物。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    本法规定的野生动物及其制品，是指野生动物的整体（含卵、蛋）、部分及其衍生物。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    珍贵、濒危的水生野生动物以外的其他水生野生动物的保护，适用《中华人民共和国渔业法》等有关法律的规定。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野生动物资源属于国家所有。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    国家保障依法从事野生动物科学研究、人工繁育等保护及相关活动的组织和个人的合法权益。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国家对野生动物实行保护优先、规范利用、严格监管的原则，鼓励开展野生动物科学研究，培育公民保护野生动物的意识，促进人与自然和谐发展。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国家保护野生动物及其栖息地。县级以上人民政府应当制定野生动物及其栖息地相关保护规划和措施，并将野生动物保护经费纳入预算。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    国家鼓励公民、法人和其他组织依法通过捐赠、资助、志愿服务等方式参与野生动物保护活动，支持野生动物保护公益事业。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    本法规定的野生动物栖息地，是指野生动物野外种群生息繁衍的重要区域。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任何组织和个人都有保护野生动物及其栖息地的义务。禁止违法猎捕野生动物、破坏野生动物栖息地。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    任何组织和个人都有权向有关部门和机关举报或者控告违反本法的行为。野生动物保护主管部门和其他有关部门、机关对举报或者控告，应当及时依法处理。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国务院林业草原、渔业主管部门分别主管全国陆生、水生野生动物保护工作。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    县级以上地方人民政府林业草原、渔业主管部门分别主管本行政区域内陆生、水生野生动物保护工作。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各级人民政府应当加强野生动物保护的宣传教育和科学知识普及工作，鼓励和支持基层群众性自治组织、社会组织、企业事业单位、志愿者开展野生动物保护法律法规和保护知识的宣传活动。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    教育行政部门、学校应当对学生进行野生动物保护知识教育。</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    新闻媒体应当开展野生动物保护法律法规和保护知识的宣传，对违法行为进行舆论监督。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在野生动物保护和科学研究方面成绩显著的组织和个人，由县级以上人民政府给予奖励。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bookmarkStart w:id="12" w:name="_Toc30426"/>
      <w:r>
        <w:rPr>
          <w:rFonts w:hint="eastAsia" w:ascii="仿宋_GB2312" w:hAnsi="仿宋_GB2312" w:eastAsia="仿宋_GB2312" w:cs="仿宋_GB2312"/>
          <w:b/>
          <w:bCs/>
          <w:sz w:val="32"/>
          <w:szCs w:val="32"/>
        </w:rPr>
        <w:t>野生动物及其栖息地保护</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国家对野生动物实行分类分级保护。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对珍贵、濒危的野生动物实行重点保护。国家重点保护的野生动物分为一级保护野生动物和二级保护野生动物。国家重点保护野生动物名录，由国务院野生动物保护主管部门组织科学评估后制定，并每五年根据评估情况确定对名录进行调整。国家重点保护野生动物名录报国务院批准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    地方重点保护野生动物，是指国家重点保护野生动物以外，由省、自治区、直辖市重点保护的野生动物。地方重点保护野生动物名录，由省、自治区、直辖市人民政府组织科学评估后制定、调整并公布。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    有重要生态、科学、社会价值的陆生野生动物名录，由国务院野生动物保护主管部门组织科学评估后制定、调整并公布。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县级以上人民政府野生动物保护主管部门，应当定期组织或者委托有关科学研究机构对野生动物及其栖息地状况进行调查、监测和评估，建立健全野生动物及其栖息地档案。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    对野生动物及其栖息地状况的调查、监测和评估应当包括下列内容：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    （一）野生动物野外分布区域、种群数量及结构；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    （二）野生动物栖息地的面积、生态状况；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    （三）野生动物及其栖息地的主要威胁因素；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    （四）野生动物人工繁育情况等其他需要调查、监测和评估的内容。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国务院野生动物保护主管部门应当会同国务院有关部门，根据野生动物及其栖息地状况的调查、监测和评估结果，确定并发布野生动物重要栖息地名录。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以上人民政府依法划定相关自然保护区域，保护野生动物及其重要栖息地，保护、恢复和改善野生动物生存环境。对不具备划定相关自然保护区域条件的，县级以上人民政府可以采取划定禁猎（渔）区、规定禁猎（渔）期等其他形式予以保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    禁止或者限制在相关自然保护区域内引入外来物种、营造单一纯林、过量施洒农药等人为干扰、威胁野生动物生息繁衍的行为。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    相关自然保护区域，依照有关法律法规的规定划定和管理。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项目可能对相关自然保护区域、野生动物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各级野生动物保护主管部门应当监视、监测环境对野生动物的影响。由于环境影响对野生动物造成危害时，野生动物保护主管部门应当会同有关部门进行调查处理。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国家或者地方重点保护野生动物受到自然灾害、重大环境污染事故等突发事件威胁时，当地人民政府应当及时采取应急救助措施。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    县级以上人民政府野生动物保护主管部门应当按照国家有关规定组织开展野生动物收容救护工作。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    禁止以野生动物收容救护为名买卖野生动物及其制品。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县级以上人民政府野生动物保护主管部门、兽医主管部门，应当按照职责分工对野生动物疫源疫病进行监测，组织开展预测、预报等工作，并按照规定制定野生动物疫情应急预案，报同级人民政府批准或者备案。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    县级以上人民政府野生动物保护主管部门、兽医主管部门、卫生主管部门，应当按照职责分工负责与人畜共患传染病有关的动物传染病的防治管理工作。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国家加强对野生动物遗传资源的保护，对濒危野生动物实施抢救性保护。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    国务院野生动物保护主管部门应当会同国务院有关部门制定有关野生动物遗传资源保护和利用规划，建立国家野生动物遗传资源基因库，对原产我国的珍贵、濒危野生动物遗传资源实行重点保护。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有关地方人民政府应当采取措施，预防、控制野生动物可能造成的危害，保障人畜安全和农业、林业生产。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    有关地方人民政府采取预防、控制国家重点保护野生动物造成危害的措施以及实行补偿所需经费，由中央财政按照国家有关规定予以补助。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bookmarkStart w:id="13" w:name="_Toc1583"/>
      <w:r>
        <w:rPr>
          <w:rFonts w:hint="eastAsia" w:ascii="仿宋_GB2312" w:hAnsi="仿宋_GB2312" w:eastAsia="仿宋_GB2312" w:cs="仿宋_GB2312"/>
          <w:b/>
          <w:bCs/>
          <w:sz w:val="32"/>
          <w:szCs w:val="32"/>
        </w:rPr>
        <w:t>野生动物管理</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在相关自然保护区域和禁猎（渔）区、禁猎（渔）期内，禁止猎捕以及其他妨碍野生动物生息繁衍的活动，但法律法规另有规定的除外。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禁止猎捕、杀害国家重点保护野生动物。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猎捕非国家重点保护野生动物的，应当依法取得县级以上地方人民政府野生动物保护主管部门核发的狩猎证，并且服从猎捕量限额管理。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猎捕者应当按照特许猎捕证、狩猎证规定的种类、数量、地点、工具、方法和期限进行猎捕。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    持枪猎捕的，应当依法取得公安机关核发的持枪证。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禁止使用毒药、爆炸物、电击或者电子诱捕装置以及猎套、猎夹、地枪、排铳等工具进行猎捕，禁止使用夜间照明行猎、歼灭性围猎、捣毁巢穴、火攻、烟熏、网捕等方法进行猎捕，但因科学研究确需网捕、电子诱捕的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    前款规定以外的禁止使用的猎捕工具和方法，由县级以上地方人民政府规定并公布。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国家支持有关科学研究机构因物种保护目的人工繁育国家重点保护野生动物。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    人工繁育国家重点保护野生动物应当使用人工繁育子代种源，建立物种系谱、繁育档案和个体数据。因物种保护目的确需采用野外种源的，适用本法第二十一条和第二十三条的规定。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    本法所称人工繁育子代，是指人工控制条件下繁殖出生的子代个体且其亲本也在人工控制条件下出生。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人工繁育国家重点保护野生动物应当有利于物种保护及其科学研究，不得破坏野外种群资源，并根据野生动物习性确保其具有必要的活动空间和生息繁衍、卫生健康条件，具备与其繁育目的、种类、发展规模相适应的场所、设施、技术，符合有关技术标准和防疫要求，不得虐待野生动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    省级以上人民政府野生动物保护主管部门可以根据保护国家重点保护野生动物的需要，组织开展国家重点保护野生动物放归野外环境工作。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禁止出售、购买、利用国家重点保护野生动物及其制品。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    实行国家重点保护野生动物及其制品专用标识的范围和管理办法，由国务院野生动物保护主管部门规定。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    出售、利用非国家重点保护野生动物的，应当提供狩猎、进出口等合法来源证明。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    出售本条第二款、第四款规定的野生动物的，还应当依法附有检疫证明。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本法第十条规定的国家重点保护野生动物名录进行调整时，根据有关野外种群保护情况，可以对前款规定的有关人工繁育技术成熟稳定野生动物的人工种群，不再列入国家重点保护野生动物名录，实行与野外种群不同的管理措施，但应当依照本法第二十五条第二款和本条第一款的规定取得人工繁育许可证和专用标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利用野生动物及其制品的，应当以人工繁育种群为主，有利于野外种群养护，符合生态文明建设的要求，尊重社会公德，遵守法律法规和国家有关规定。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    野生动物及其制品作为药品经营和利用的，还应当遵守有关药品管理的法律法规。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禁止生产、经营使用国家重点保护野生动物及其制品制作的食品，或者使用没有合法来源证明的非国家重点保护野生动物及其制品制作的食品。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    禁止为食用非法购买国家重点保护的野生动物及其制品。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禁止为出售、购买、利用野生动物或者禁止使用的猎捕工具发布广告。禁止为违法出售、购买、利用野生动物制品发布广告。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禁止网络交易平台、商品交易市场等交易场所，为违法出售、购买、利用野生动物及其制品或者禁止使用的猎捕工具提供交易服务。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    运输非国家重点保护野生动物出县境的，应当持有狩猎、进出口等合法来源证明，以及检疫证明。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县级以上人民政府野生动物保护主管部门应当对科学研究、人工繁育、公众展示展演等利用野生动物及其制品的活动进行监督管理。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    县级以上人民政府其他有关部门，应当按照职责分工对野生动物及其制品出售、购买、利用、运输、寄递等活动进行监督检查。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中华人民共和国缔结或者参加的国际公约禁止或者限制贸易的野生动物或者其制品名录，由国家濒危物种进出口管理机构制定、调整并公布。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进出口列入前款名录的野生动物或者其制品的，出口国家重点保护野生动物或者其制品的，应当经国务院野生动物保护主管部门或者国务院批准，并取得国家濒危物种进出口管理机构核发的允许进出口证明书。海关依法实施进出境检疫，凭允许进出口证明书、检疫证明按照规定办理通关手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    涉及科学技术保密的野生动物物种的出口，按照国务院有关规定办理。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    列入本条第一款名录的野生动物，经国务院野生动物保护主管部门核准，在本法适用范围内可以按照国家重点保护的野生动物管理。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国家组织开展野生动物保护及相关执法活动的国际合作与交流；建立防范、打击野生动物及其制品的走私和非法贸易的部门协调机制，开展防范、打击走私和非法贸易行动。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    从境外引进野生动物物种的，应当采取安全可靠的防范措施，防止其进入野外环境，避免对生态系统造成危害。确需将其放归野外的，按照国家有关规定执行。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任何组织和个人将野生动物放生至野外环境，应当选择适合放生地野外生存的当地物种，不得干扰当地居民的正常生活、生产，避免对生态系统造成危害。随意放生野生动物，造成他人人身、财产损害或者危害生态系统的，依法承担法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禁止伪造、变造、买卖、转让、租借特许猎捕证、狩猎证、人工繁育许可证及专用标识，出售、购买、利用国家重点保护野生动物及其制品的批准文件，或者允许进出口证明书、进出口等批准文件。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    前款规定的有关许可证书、专用标识、批准文件的发放情况，应当依法公开。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外国人在我国对国家重点保护野生动物进行野外考察或者在野外拍摄电影、录像，应当经省、自治区、直辖市人民政府野生动物保护主管部门或者其授权的单位批准，并遵守有关法律法规规定。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地方重点保护野生动物和其他非国家重点保护野生动物的管理办法，由省、自治区、直辖市人民代表大会或者其常务委员会制定。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bookmarkStart w:id="14" w:name="_Toc9976"/>
      <w:r>
        <w:rPr>
          <w:rFonts w:hint="eastAsia" w:ascii="仿宋_GB2312" w:hAnsi="仿宋_GB2312" w:eastAsia="仿宋_GB2312" w:cs="仿宋_GB2312"/>
          <w:b/>
          <w:bCs/>
          <w:sz w:val="32"/>
          <w:szCs w:val="32"/>
        </w:rPr>
        <w:t>法律责任</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违反本法第十二条第三款、第十三条第二款规定的，依照有关法律法规的规定处罚。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    违反本法第二十三条第二款规定，未取得持枪证持枪猎捕野生动物，构成违反治安管理行为的，由公安机关依法给予治安管理处罚；构成犯罪的，依法追究刑事责任。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    违反本法第二十七条第五款、第三十三条规定，出售、运输、携带、寄递有关野生动物及其制品未持有或者未附有检疫证明的，依照《中华人民共和国动物防疫法》的规定处罚。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违反本法第三十一条规定，为出售、购买、利用野生动物及其制品或者禁止使用的猎捕工具发布广告的，依照《中华人民共和国广告法》的规定处罚。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违反本法第三十二条规定，为违法出售、购买、利用野生动物及其制品或者禁止使用的猎捕工具提供交易服务的，由县级以上人民政府市场监督管理部门责令停止违法行为，限期改正，没收违法所得，并处违法所得二倍以上五倍以下的罚款；没有违法所得的，处一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违反本法第三十五条规定，进出口野生动物或者其制品的，由海关、公安机关、海洋执法部门依照法律、行政法规和国家有关规定处罚；构成犯罪的，依法追究刑事责任。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依照本法规定没收的实物，由县级以上人民政府野生动物保护主管部门或者其授权的单位按照规定处理。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本法规定的猎获物价值、野生动物及其制品价值的评估标准和方法，由国务院野生动物保护主管部门制定。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bookmarkStart w:id="15" w:name="_Toc6067"/>
      <w:r>
        <w:rPr>
          <w:rFonts w:hint="eastAsia" w:ascii="仿宋_GB2312" w:hAnsi="仿宋_GB2312" w:eastAsia="仿宋_GB2312" w:cs="仿宋_GB2312"/>
          <w:b/>
          <w:bCs/>
          <w:sz w:val="32"/>
          <w:szCs w:val="32"/>
        </w:rPr>
        <w:t>附　　则</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第五十八条</w:t>
      </w:r>
      <w:r>
        <w:rPr>
          <w:rFonts w:hint="eastAsia" w:ascii="仿宋_GB2312" w:hAnsi="仿宋_GB2312" w:eastAsia="仿宋_GB2312" w:cs="仿宋_GB2312"/>
          <w:sz w:val="32"/>
          <w:szCs w:val="32"/>
        </w:rPr>
        <w:t>　本法自2017年1月1日起施行。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
    <w:p/>
    <w:p/>
    <w:p/>
    <w:p/>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16" w:name="_Toc19955"/>
      <w:r>
        <w:rPr>
          <w:rFonts w:hint="eastAsia" w:ascii="方正小标宋简体" w:hAnsi="方正小标宋简体" w:eastAsia="方正小标宋简体" w:cs="方正小标宋简体"/>
          <w:sz w:val="44"/>
          <w:szCs w:val="44"/>
        </w:rPr>
        <w:t>中华人民共和国自然保护区条例</w:t>
      </w:r>
      <w:bookmarkEnd w:id="16"/>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lang w:val="en-US" w:eastAsia="zh-CN"/>
        </w:rPr>
      </w:pPr>
      <w:bookmarkStart w:id="17" w:name="_Toc19659"/>
      <w:r>
        <w:rPr>
          <w:rFonts w:hint="eastAsia" w:ascii="仿宋_GB2312" w:hAnsi="仿宋_GB2312" w:eastAsia="仿宋_GB2312" w:cs="仿宋_GB2312"/>
          <w:b/>
          <w:bCs/>
          <w:sz w:val="32"/>
          <w:szCs w:val="32"/>
          <w:lang w:val="en-US" w:eastAsia="zh-CN"/>
        </w:rPr>
        <w:t>总　则</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b w:val="0"/>
          <w:bCs w:val="0"/>
          <w:sz w:val="32"/>
          <w:szCs w:val="32"/>
          <w:lang w:val="en-US" w:eastAsia="zh-CN"/>
        </w:rPr>
        <w:t>　为了加强自然保护区的建设和管理，保护自然环境和自然资源，制定本条例。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b w:val="0"/>
          <w:bCs w:val="0"/>
          <w:sz w:val="32"/>
          <w:szCs w:val="32"/>
          <w:lang w:val="en-US" w:eastAsia="zh-CN"/>
        </w:rPr>
        <w:t>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b w:val="0"/>
          <w:bCs w:val="0"/>
          <w:sz w:val="32"/>
          <w:szCs w:val="32"/>
          <w:lang w:val="en-US" w:eastAsia="zh-CN"/>
        </w:rPr>
        <w:t>　凡在中华人民共和国领域和中华人民共和国管辖的其他海域内建设和管理自然保护区，必须遵守本条例。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b w:val="0"/>
          <w:bCs w:val="0"/>
          <w:sz w:val="32"/>
          <w:szCs w:val="32"/>
          <w:lang w:val="en-US" w:eastAsia="zh-CN"/>
        </w:rPr>
        <w:t>　国家采取有利于发展自然保护区的经济、技术政策和措施，将自然保护区的发展规划纳入国民经济和社会发展计划。</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b w:val="0"/>
          <w:bCs w:val="0"/>
          <w:sz w:val="32"/>
          <w:szCs w:val="32"/>
          <w:lang w:val="en-US" w:eastAsia="zh-CN"/>
        </w:rPr>
        <w:t>　建设和管理自然保护区，应当妥善处理与当地经济建设和居民生产、生活的关系。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b w:val="0"/>
          <w:bCs w:val="0"/>
          <w:sz w:val="32"/>
          <w:szCs w:val="32"/>
          <w:lang w:val="en-US" w:eastAsia="zh-CN"/>
        </w:rPr>
        <w:t>　自然保护区管理机构或者其行政主管部门可以接受国内外组织和个人的捐赠，用于自然保护区的建设和管理。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b w:val="0"/>
          <w:bCs w:val="0"/>
          <w:sz w:val="32"/>
          <w:szCs w:val="32"/>
          <w:lang w:val="en-US" w:eastAsia="zh-CN"/>
        </w:rPr>
        <w:t>　县级以上人民政府应当加强对自然保护区工作的领导。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一切单位和个人都有保护自然保护区内自然环境和自然资源的义务，并有权对破坏、侵占自然保护区的单位和个人进行检举、控告。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b w:val="0"/>
          <w:bCs w:val="0"/>
          <w:sz w:val="32"/>
          <w:szCs w:val="32"/>
          <w:lang w:val="en-US" w:eastAsia="zh-CN"/>
        </w:rPr>
        <w:t>　国家对自然保护区实行综合管理与分部门管理相结合的管理体制。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国务院环境保护行政主管部门负责全国自然保护区的综合管理。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国务院林业、农业、地质矿产、水利、海洋等有关行政主管部门在各自的职责范围内，主管有关的自然保护区。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县级以上地方人民政府负责自然保护区管理的部门的设置和职责，由省、自治区、直辖市人民政府根据当地具体情况确定。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对建设、管理自然保护区以及在有关的科学研究中做出显著成绩的单位和个人，由人民政府给予奖励。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2" w:leftChars="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18" w:name="_Toc31397"/>
      <w:r>
        <w:rPr>
          <w:rFonts w:hint="eastAsia" w:ascii="仿宋_GB2312" w:hAnsi="仿宋_GB2312" w:eastAsia="仿宋_GB2312" w:cs="仿宋_GB2312"/>
          <w:b/>
          <w:bCs/>
          <w:sz w:val="32"/>
          <w:szCs w:val="32"/>
          <w:lang w:val="en-US" w:eastAsia="zh-CN"/>
        </w:rPr>
        <w:t>自然保护区的建设</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b w:val="0"/>
          <w:bCs w:val="0"/>
          <w:sz w:val="32"/>
          <w:szCs w:val="32"/>
          <w:lang w:val="en-US" w:eastAsia="zh-CN"/>
        </w:rPr>
        <w:t>　凡具有下列条件之一的，应当建立自然保护区：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（一）典型的自然地理区域、有代表性的自然生态系统区域以及已经遭受破坏但经保护能够恢复的同类自然生态系统区域；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（二）珍稀、濒危野生动植物物种的天然集中分布区域；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（三）具有特殊保护价值的海域、海岸、岛屿、湿地、内陆水域、森林、草原和荒漠；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（四）具有重大科学文化价值的地质构造、著名溶洞、化石分布区、冰川、火山、温泉等自然遗迹；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（五）经国务院或者省、自治区、直辖市人民政府批准，需要予以特殊保护的其他自然区域。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b w:val="0"/>
          <w:bCs w:val="0"/>
          <w:sz w:val="32"/>
          <w:szCs w:val="32"/>
          <w:lang w:val="en-US" w:eastAsia="zh-CN"/>
        </w:rPr>
        <w:t>　自然保护区分为国家级自然保护区和地方级自然保护区。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在国内外有典型意义、在科学上有重大国际影响或者有特殊科学研究价值的自然保护区，列为国家级自然保护区。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b w:val="0"/>
          <w:bCs w:val="0"/>
          <w:sz w:val="32"/>
          <w:szCs w:val="32"/>
          <w:lang w:val="en-US" w:eastAsia="zh-CN"/>
        </w:rPr>
        <w:t>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跨两个以上行政区域的自然保护区的建立，由有关行政区域的人民政府协商一致后提出申请，并按照前两款规定的程序审批。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建立海上自然保护区，须经国务院批准。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b w:val="0"/>
          <w:bCs w:val="0"/>
          <w:sz w:val="32"/>
          <w:szCs w:val="32"/>
          <w:lang w:val="en-US" w:eastAsia="zh-CN"/>
        </w:rPr>
        <w:t>　申请建立自然保护区，应当按照国家有关规定填报建立自然保护区申报书。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b w:val="0"/>
          <w:bCs w:val="0"/>
          <w:sz w:val="32"/>
          <w:szCs w:val="32"/>
          <w:lang w:val="en-US" w:eastAsia="zh-CN"/>
        </w:rPr>
        <w:t>　自然保护区的范围和界线由批准建立自然保护区的人民政府确定，并标明区界，予以公告。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确定自然保护区的范围和界线，应当兼顾保护对象的完整性和适度性，以及当地经济建设和居民生产、生活的需要。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b w:val="0"/>
          <w:bCs w:val="0"/>
          <w:sz w:val="32"/>
          <w:szCs w:val="32"/>
          <w:lang w:val="en-US" w:eastAsia="zh-CN"/>
        </w:rPr>
        <w:t>　自然保护区的撤销及其性质、范围、界线的调整或者改变，应当经原批准建立自然保护区的人民政府批准。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任何单位和个人，不得擅自移动自然保护区的界标。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b w:val="0"/>
          <w:bCs w:val="0"/>
          <w:sz w:val="32"/>
          <w:szCs w:val="32"/>
          <w:lang w:val="en-US" w:eastAsia="zh-CN"/>
        </w:rPr>
        <w:t>　自然保护区按照下列方法命名：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国家级自然保护区：自然保护区所在地地名加“国家级自然保护区”。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地方级自然保护区：自然保护区所在地地名加“地方级自然保护区”。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有特殊保护对象的自然保护区，可以在自然保护区所在地地名后加特殊保护对象的名称。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b w:val="0"/>
          <w:bCs w:val="0"/>
          <w:sz w:val="32"/>
          <w:szCs w:val="32"/>
          <w:lang w:val="en-US" w:eastAsia="zh-CN"/>
        </w:rPr>
        <w:t>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自然保护区管理机构或者该自然保护区行政主管部门应当组织编制自然保护区的建设规划，按照规定的程序纳入国家的、地方的或者部门的投资计划，并组织实施。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b w:val="0"/>
          <w:bCs w:val="0"/>
          <w:sz w:val="32"/>
          <w:szCs w:val="32"/>
          <w:lang w:val="en-US" w:eastAsia="zh-CN"/>
        </w:rPr>
        <w:t>　自然保护区可以分为核心区、缓冲区和实验区。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自然保护区内保存完好的天然状态的生态系统以及珍稀、濒危动植物的集中分布地，应当划为核心区，禁止任何单位和个人进入；除依照本条例第二十七条的规定经批准外，也不允许进入从事科学研究活动。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核心区外围可以划定一定面积的缓冲区，只准进入从事科学研究观测活动。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缓冲区外围划为实验区，可以进入从事科学试验、教学实习、参观考察、旅游以及驯化、繁殖珍稀、濒危野生动植物等活动。</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原批准建立自然保护区的人民政府认为必要时，可以在自然保护区的外围划定一定面积的外围保护地带。</w:t>
      </w:r>
    </w:p>
    <w:p>
      <w:pPr>
        <w:keepNext w:val="0"/>
        <w:keepLines w:val="0"/>
        <w:pageBreakBefore w:val="0"/>
        <w:widowControl w:val="0"/>
        <w:kinsoku/>
        <w:wordWrap/>
        <w:overflowPunct/>
        <w:topLinePunct w:val="0"/>
        <w:autoSpaceDE/>
        <w:autoSpaceDN/>
        <w:bidi w:val="0"/>
        <w:adjustRightInd/>
        <w:snapToGrid/>
        <w:spacing w:line="520" w:lineRule="exact"/>
        <w:ind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19" w:name="_Toc1123"/>
      <w:r>
        <w:rPr>
          <w:rFonts w:hint="eastAsia" w:ascii="仿宋_GB2312" w:hAnsi="仿宋_GB2312" w:eastAsia="仿宋_GB2312" w:cs="仿宋_GB2312"/>
          <w:b/>
          <w:bCs/>
          <w:sz w:val="32"/>
          <w:szCs w:val="32"/>
          <w:lang w:val="en-US" w:eastAsia="zh-CN"/>
        </w:rPr>
        <w:t>自然保护区的管理</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b w:val="0"/>
          <w:bCs w:val="0"/>
          <w:sz w:val="32"/>
          <w:szCs w:val="32"/>
          <w:lang w:val="en-US" w:eastAsia="zh-CN"/>
        </w:rPr>
        <w:t>　全国自然保护区管理的技术规范和标准，由国务院环境保护行政主管部门组织国务院有关自然保护区行政主管部门制定。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国务院有关自然保护区行政主管部门可以按照职责分工，制定有关类型自然保护区管理的技术规范，报国务院环境保护行政主管部门备案。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b w:val="0"/>
          <w:bCs w:val="0"/>
          <w:sz w:val="32"/>
          <w:szCs w:val="32"/>
          <w:lang w:val="en-US" w:eastAsia="zh-CN"/>
        </w:rPr>
        <w:t>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b w:val="0"/>
          <w:bCs w:val="0"/>
          <w:sz w:val="32"/>
          <w:szCs w:val="32"/>
          <w:lang w:val="en-US" w:eastAsia="zh-CN"/>
        </w:rPr>
        <w:t>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有关自然保护区行政主管部门应当在自然保护区内设立专门的管理机构，配备专业技术人员，负责自然保护区的具体管理工作。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b w:val="0"/>
          <w:bCs w:val="0"/>
          <w:sz w:val="32"/>
          <w:szCs w:val="32"/>
          <w:lang w:val="en-US" w:eastAsia="zh-CN"/>
        </w:rPr>
        <w:t>　自然保护区管理机构的主要职责是：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（一）贯彻执行国家有关自然保护的法律、法规和方针、政策；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（二）制定自然保护区的各项管理制度，统一管理自然保护区；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（三）调查自然资源并建立档案，组织环境监测，保护自然保护区内的自然环境和自然资源；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（四）组织或者协助有关部门开展自然保护区的科学研究工作；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（五）进行自然保护的宣传教育；</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（六）在不影响保护自然保护区的自然环境和自然资源的前提下，组织开展参观、旅游等活动。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b w:val="0"/>
          <w:bCs w:val="0"/>
          <w:sz w:val="32"/>
          <w:szCs w:val="32"/>
          <w:lang w:val="en-US" w:eastAsia="zh-CN"/>
        </w:rPr>
        <w:t>　管理自然保护区所需经费，由自然保护区所在地的县级以上地方人民政府安排。国家对国家级自然保护区的管理，给予适当的资金补助。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b w:val="0"/>
          <w:bCs w:val="0"/>
          <w:sz w:val="32"/>
          <w:szCs w:val="32"/>
          <w:lang w:val="en-US" w:eastAsia="zh-CN"/>
        </w:rPr>
        <w:t>　自然保护区所在地的公安机关，可以根据需要在自然保护区设置公安派出机构，维护自然保护区内的治安秩序。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b w:val="0"/>
          <w:bCs w:val="0"/>
          <w:sz w:val="32"/>
          <w:szCs w:val="32"/>
          <w:lang w:val="en-US" w:eastAsia="zh-CN"/>
        </w:rPr>
        <w:t>　在自然保护区内的单位、居民和经批准进入自然保护区的人员，必须遵守自然保护区的各项管理制度，接受自然保护区管理机构的管理。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b w:val="0"/>
          <w:bCs w:val="0"/>
          <w:sz w:val="32"/>
          <w:szCs w:val="32"/>
          <w:lang w:val="en-US" w:eastAsia="zh-CN"/>
        </w:rPr>
        <w:t>　禁止在自然保护区内进行砍伐、放牧、狩猎、捕捞、采药、开垦、烧荒、开矿、采石、挖沙等活动；但是，法律、行政法规另有规定的除外。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b w:val="0"/>
          <w:bCs w:val="0"/>
          <w:sz w:val="32"/>
          <w:szCs w:val="32"/>
          <w:lang w:val="en-US" w:eastAsia="zh-CN"/>
        </w:rPr>
        <w:t>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自然保护区核心区内原有居民确有必要迁出的，由自然保护区所在地的地方人民政府予以妥善安置。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b w:val="0"/>
          <w:bCs w:val="0"/>
          <w:sz w:val="32"/>
          <w:szCs w:val="32"/>
          <w:lang w:val="en-US" w:eastAsia="zh-CN"/>
        </w:rPr>
        <w:t>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从事前款活动的单位和个人，应当将其活动成果的副本提交自然保护区管理机构。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b w:val="0"/>
          <w:bCs w:val="0"/>
          <w:sz w:val="32"/>
          <w:szCs w:val="32"/>
          <w:lang w:val="en-US" w:eastAsia="zh-CN"/>
        </w:rPr>
        <w:t>　在自然保护区的实验区内开展参观、旅游活动的，由自然保护区管理机构编制方案，方案应当符合自然保护区管理目标。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在自然保护区组织参观、旅游活动的，应当严格按照前款规定的方案进行，并加强管理；进入自然保护区参观、旅游的单位和个人，应当服从自然保护区管理机构的管理。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严禁开设与自然保护区保护方向不一致的参观、旅游项目。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第三十条</w:t>
      </w:r>
      <w:r>
        <w:rPr>
          <w:rFonts w:hint="eastAsia" w:ascii="仿宋_GB2312" w:hAnsi="仿宋_GB2312" w:eastAsia="仿宋_GB2312" w:cs="仿宋_GB2312"/>
          <w:b w:val="0"/>
          <w:bCs w:val="0"/>
          <w:sz w:val="32"/>
          <w:szCs w:val="32"/>
          <w:lang w:val="en-US" w:eastAsia="zh-CN"/>
        </w:rPr>
        <w:t>　自然保护区的内部未分区的，依照本条例有关核心区和缓冲区的规定管理。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第三十一条</w:t>
      </w:r>
      <w:r>
        <w:rPr>
          <w:rFonts w:hint="eastAsia" w:ascii="仿宋_GB2312" w:hAnsi="仿宋_GB2312" w:eastAsia="仿宋_GB2312" w:cs="仿宋_GB2312"/>
          <w:b w:val="0"/>
          <w:bCs w:val="0"/>
          <w:sz w:val="32"/>
          <w:szCs w:val="32"/>
          <w:lang w:val="en-US" w:eastAsia="zh-CN"/>
        </w:rPr>
        <w:t>　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进入自然保护区的外国人，应当遵守有关自然保护区的法律、法规和规定，未经批准，不得在自然保护区内从事采集标本等活动。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第三十二条</w:t>
      </w:r>
      <w:r>
        <w:rPr>
          <w:rFonts w:hint="eastAsia" w:ascii="仿宋_GB2312" w:hAnsi="仿宋_GB2312" w:eastAsia="仿宋_GB2312" w:cs="仿宋_GB2312"/>
          <w:b w:val="0"/>
          <w:bCs w:val="0"/>
          <w:sz w:val="32"/>
          <w:szCs w:val="32"/>
          <w:lang w:val="en-US" w:eastAsia="zh-CN"/>
        </w:rPr>
        <w:t>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在自然保护区的外围保护地带建设的项目，不得损害自然保护区内的环境质量；已造成损害的，应当限期治理。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限期治理决定由法律、法规规定的机关作出，被限期治理的企业事业单位必须按期完成治理任务。</w:t>
      </w:r>
    </w:p>
    <w:p>
      <w:pPr>
        <w:keepNext w:val="0"/>
        <w:keepLines w:val="0"/>
        <w:pageBreakBefore w:val="0"/>
        <w:widowControl w:val="0"/>
        <w:kinsoku/>
        <w:wordWrap/>
        <w:overflowPunct/>
        <w:topLinePunct w:val="0"/>
        <w:autoSpaceDE/>
        <w:autoSpaceDN/>
        <w:bidi w:val="0"/>
        <w:adjustRightInd/>
        <w:snapToGrid/>
        <w:spacing w:line="520" w:lineRule="exact"/>
        <w:ind w:firstLine="604"/>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b w:val="0"/>
          <w:bCs w:val="0"/>
          <w:sz w:val="32"/>
          <w:szCs w:val="32"/>
          <w:lang w:val="en-US" w:eastAsia="zh-CN"/>
        </w:rPr>
        <w:t xml:space="preserve">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 </w:t>
      </w:r>
    </w:p>
    <w:p>
      <w:pPr>
        <w:keepNext w:val="0"/>
        <w:keepLines w:val="0"/>
        <w:pageBreakBefore w:val="0"/>
        <w:widowControl w:val="0"/>
        <w:kinsoku/>
        <w:wordWrap/>
        <w:overflowPunct/>
        <w:topLinePunct w:val="0"/>
        <w:autoSpaceDE/>
        <w:autoSpaceDN/>
        <w:bidi w:val="0"/>
        <w:adjustRightInd/>
        <w:snapToGrid/>
        <w:spacing w:line="520" w:lineRule="exact"/>
        <w:ind w:firstLine="604"/>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20" w:name="_Toc13818"/>
      <w:r>
        <w:rPr>
          <w:rFonts w:hint="eastAsia" w:ascii="仿宋_GB2312" w:hAnsi="仿宋_GB2312" w:eastAsia="仿宋_GB2312" w:cs="仿宋_GB2312"/>
          <w:b/>
          <w:bCs/>
          <w:sz w:val="32"/>
          <w:szCs w:val="32"/>
          <w:lang w:val="en-US" w:eastAsia="zh-CN"/>
        </w:rPr>
        <w:t>法 律 责 任</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第三十四条</w:t>
      </w:r>
      <w:r>
        <w:rPr>
          <w:rFonts w:hint="eastAsia" w:ascii="仿宋_GB2312" w:hAnsi="仿宋_GB2312" w:eastAsia="仿宋_GB2312" w:cs="仿宋_GB2312"/>
          <w:b w:val="0"/>
          <w:bCs w:val="0"/>
          <w:sz w:val="32"/>
          <w:szCs w:val="32"/>
          <w:lang w:val="en-US" w:eastAsia="zh-CN"/>
        </w:rPr>
        <w:t>　违反本条例规定，有下列行为之一的单位和个人，由自然保护区管理机构责令其改正，并可以根据不同情节处以100元以上5000元以下的罚款：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（一）擅自移动或者破坏自然保护区界标的；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（二）未经批准进入自然保护区或者在自然保护区内不服从管理机构管理的；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（三）经批准在自然保护区的缓冲区内从事科学研究、教学实习和标本采集的单位和个人，不向自然保护区管理机构提交活动成果副本的。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第三十五条</w:t>
      </w:r>
      <w:r>
        <w:rPr>
          <w:rFonts w:hint="eastAsia" w:ascii="仿宋_GB2312" w:hAnsi="仿宋_GB2312" w:eastAsia="仿宋_GB2312" w:cs="仿宋_GB2312"/>
          <w:b w:val="0"/>
          <w:bCs w:val="0"/>
          <w:sz w:val="32"/>
          <w:szCs w:val="32"/>
          <w:lang w:val="en-US" w:eastAsia="zh-CN"/>
        </w:rPr>
        <w:t>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第三十六条</w:t>
      </w:r>
      <w:r>
        <w:rPr>
          <w:rFonts w:hint="eastAsia" w:ascii="仿宋_GB2312" w:hAnsi="仿宋_GB2312" w:eastAsia="仿宋_GB2312" w:cs="仿宋_GB2312"/>
          <w:b w:val="0"/>
          <w:bCs w:val="0"/>
          <w:sz w:val="32"/>
          <w:szCs w:val="32"/>
          <w:lang w:val="en-US" w:eastAsia="zh-CN"/>
        </w:rPr>
        <w:t>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第三十七条</w:t>
      </w:r>
      <w:r>
        <w:rPr>
          <w:rFonts w:hint="eastAsia" w:ascii="仿宋_GB2312" w:hAnsi="仿宋_GB2312" w:eastAsia="仿宋_GB2312" w:cs="仿宋_GB2312"/>
          <w:b w:val="0"/>
          <w:bCs w:val="0"/>
          <w:sz w:val="32"/>
          <w:szCs w:val="32"/>
          <w:lang w:val="en-US" w:eastAsia="zh-CN"/>
        </w:rPr>
        <w:t>　自然保护区管理机构违反本条例规定，有下列行为之一的，由县级以上人民政府有关自然保护区行政主管部门责令限期改正；对直接责任人员，由其所在单位或者上级机关给予行政处分：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（一）开展参观、旅游活动未编制方案或者编制的方案不符合自然保护区管理目标的；</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（二）开设与自然保护区保护方向不一致的参观、旅游项目的；</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（三）不按照编制的方案开展参观、旅游活动的；</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（四）违法批准人员进入自然保护区的核心区，或者违法批准外国人进入自然保护区的；</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1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b w:val="0"/>
          <w:bCs w:val="0"/>
          <w:sz w:val="32"/>
          <w:szCs w:val="32"/>
          <w:lang w:val="en-US" w:eastAsia="zh-CN"/>
        </w:rPr>
        <w:t>　违反本条例规定，给自然保护区造成损失的，由县级以上人民政府有关自然保护区行政主管部门责令赔偿损失。</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第三十九条</w:t>
      </w:r>
      <w:r>
        <w:rPr>
          <w:rFonts w:hint="eastAsia" w:ascii="仿宋_GB2312" w:hAnsi="仿宋_GB2312" w:eastAsia="仿宋_GB2312" w:cs="仿宋_GB2312"/>
          <w:b w:val="0"/>
          <w:bCs w:val="0"/>
          <w:sz w:val="32"/>
          <w:szCs w:val="32"/>
          <w:lang w:val="en-US" w:eastAsia="zh-CN"/>
        </w:rPr>
        <w:t>　妨碍自然保护区管理人员执行公务的，由公安机关依照《中华人民共和国治安管理处罚法》的规定给予处罚；情节严重，构成犯罪的，依法追究刑事责任。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i w:val="0"/>
          <w:iCs w:val="0"/>
          <w:sz w:val="32"/>
          <w:szCs w:val="32"/>
          <w:lang w:val="en-US" w:eastAsia="zh-CN"/>
        </w:rPr>
        <w:t>第四十条</w:t>
      </w:r>
      <w:r>
        <w:rPr>
          <w:rFonts w:hint="eastAsia" w:ascii="仿宋_GB2312" w:hAnsi="仿宋_GB2312" w:eastAsia="仿宋_GB2312" w:cs="仿宋_GB2312"/>
          <w:b w:val="0"/>
          <w:bCs w:val="0"/>
          <w:sz w:val="32"/>
          <w:szCs w:val="32"/>
          <w:lang w:val="en-US" w:eastAsia="zh-CN"/>
        </w:rPr>
        <w:t>　违反本条例规定，造成自然保护区重大污染或者破坏事故，导致公私财产重大损失或者人身伤亡的严重后果，构成犯罪的，对直接负责的主管人员和其他直接责任人员依法追究刑事责任。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spacing w:line="510" w:lineRule="exact"/>
        <w:ind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第四十一条</w:t>
      </w:r>
      <w:r>
        <w:rPr>
          <w:rFonts w:hint="eastAsia" w:ascii="仿宋_GB2312" w:hAnsi="仿宋_GB2312" w:eastAsia="仿宋_GB2312" w:cs="仿宋_GB2312"/>
          <w:b w:val="0"/>
          <w:bCs w:val="0"/>
          <w:sz w:val="32"/>
          <w:szCs w:val="32"/>
          <w:lang w:val="en-US" w:eastAsia="zh-CN"/>
        </w:rPr>
        <w:t xml:space="preserve">　自然保护区管理人员滥用职权、玩忽职守、徇私舞弊，构成犯罪的，依法追究刑事责任；情节轻微，尚不构成犯罪的，由其所在单位或者上级机关给予行政处分。 </w:t>
      </w:r>
    </w:p>
    <w:p>
      <w:pPr>
        <w:keepNext w:val="0"/>
        <w:keepLines w:val="0"/>
        <w:pageBreakBefore w:val="0"/>
        <w:widowControl w:val="0"/>
        <w:kinsoku/>
        <w:wordWrap/>
        <w:overflowPunct/>
        <w:topLinePunct w:val="0"/>
        <w:autoSpaceDE/>
        <w:autoSpaceDN/>
        <w:bidi w:val="0"/>
        <w:adjustRightInd/>
        <w:snapToGrid/>
        <w:spacing w:line="510" w:lineRule="exact"/>
        <w:ind w:firstLine="64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10" w:lineRule="exact"/>
        <w:ind w:left="0" w:leftChars="0" w:firstLine="0" w:firstLineChars="0"/>
        <w:jc w:val="center"/>
        <w:textAlignment w:val="auto"/>
        <w:outlineLvl w:val="0"/>
        <w:rPr>
          <w:rFonts w:hint="eastAsia" w:ascii="仿宋_GB2312" w:hAnsi="仿宋_GB2312" w:eastAsia="仿宋_GB2312" w:cs="仿宋_GB2312"/>
          <w:b/>
          <w:bCs/>
          <w:sz w:val="32"/>
          <w:szCs w:val="32"/>
          <w:lang w:val="en-US" w:eastAsia="zh-CN"/>
        </w:rPr>
      </w:pPr>
      <w:bookmarkStart w:id="21" w:name="_Toc23217"/>
      <w:r>
        <w:rPr>
          <w:rFonts w:hint="eastAsia" w:ascii="仿宋_GB2312" w:hAnsi="仿宋_GB2312" w:eastAsia="仿宋_GB2312" w:cs="仿宋_GB2312"/>
          <w:b/>
          <w:bCs/>
          <w:sz w:val="32"/>
          <w:szCs w:val="32"/>
          <w:lang w:val="en-US" w:eastAsia="zh-CN"/>
        </w:rPr>
        <w:t>附　则</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1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第四十二条</w:t>
      </w:r>
      <w:r>
        <w:rPr>
          <w:rFonts w:hint="eastAsia" w:ascii="仿宋_GB2312" w:hAnsi="仿宋_GB2312" w:eastAsia="仿宋_GB2312" w:cs="仿宋_GB2312"/>
          <w:b w:val="0"/>
          <w:bCs w:val="0"/>
          <w:sz w:val="32"/>
          <w:szCs w:val="32"/>
          <w:lang w:val="en-US" w:eastAsia="zh-CN"/>
        </w:rPr>
        <w:t>　国务院有关自然保护区行政主管部门可以根据本条例，制定有关类型自然保护区的管理办法。</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第四十三条</w:t>
      </w:r>
      <w:r>
        <w:rPr>
          <w:rFonts w:hint="eastAsia" w:ascii="仿宋_GB2312" w:hAnsi="仿宋_GB2312" w:eastAsia="仿宋_GB2312" w:cs="仿宋_GB2312"/>
          <w:b w:val="0"/>
          <w:bCs w:val="0"/>
          <w:sz w:val="32"/>
          <w:szCs w:val="32"/>
          <w:lang w:val="en-US" w:eastAsia="zh-CN"/>
        </w:rPr>
        <w:t>　各省、自治区、直辖市人民政府可以根据本条例，制定实施办法。</w:t>
      </w:r>
    </w:p>
    <w:p>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_GB2312" w:hAnsi="仿宋_GB2312" w:eastAsia="仿宋_GB2312" w:cs="仿宋_GB2312"/>
          <w:b w:val="0"/>
          <w:bCs w:val="0"/>
          <w:sz w:val="32"/>
          <w:szCs w:val="32"/>
          <w:lang w:val="en-US" w:eastAsia="zh-CN"/>
        </w:rPr>
        <w:t>　　</w:t>
      </w:r>
      <w:r>
        <w:rPr>
          <w:rFonts w:hint="eastAsia" w:ascii="仿宋_GB2312" w:hAnsi="仿宋_GB2312" w:eastAsia="仿宋_GB2312" w:cs="仿宋_GB2312"/>
          <w:b/>
          <w:bCs/>
          <w:sz w:val="32"/>
          <w:szCs w:val="32"/>
          <w:lang w:val="en-US" w:eastAsia="zh-CN"/>
        </w:rPr>
        <w:t>第四十四条</w:t>
      </w:r>
      <w:r>
        <w:rPr>
          <w:rFonts w:hint="eastAsia" w:ascii="仿宋_GB2312" w:hAnsi="仿宋_GB2312" w:eastAsia="仿宋_GB2312" w:cs="仿宋_GB2312"/>
          <w:b w:val="0"/>
          <w:bCs w:val="0"/>
          <w:sz w:val="32"/>
          <w:szCs w:val="32"/>
          <w:lang w:val="en-US" w:eastAsia="zh-CN"/>
        </w:rPr>
        <w:t>　本条例自1994年12月1日起施行。</w:t>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22" w:name="_Toc3652"/>
      <w:r>
        <w:rPr>
          <w:rFonts w:hint="eastAsia" w:ascii="方正小标宋简体" w:hAnsi="方正小标宋简体" w:eastAsia="方正小标宋简体" w:cs="方正小标宋简体"/>
          <w:sz w:val="44"/>
          <w:szCs w:val="44"/>
        </w:rPr>
        <w:t>国务院办公厅</w:t>
      </w:r>
      <w:bookmarkEnd w:id="2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52"/>
        </w:rPr>
      </w:pPr>
      <w:bookmarkStart w:id="23" w:name="_Toc25558"/>
      <w:r>
        <w:rPr>
          <w:rFonts w:hint="eastAsia" w:ascii="方正小标宋简体" w:hAnsi="方正小标宋简体" w:eastAsia="方正小标宋简体" w:cs="方正小标宋简体"/>
          <w:sz w:val="44"/>
          <w:szCs w:val="44"/>
        </w:rPr>
        <w:t>关于做好自然保护区管理有关工作的通知</w:t>
      </w:r>
      <w:bookmarkEnd w:id="23"/>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国办发[2010] 63号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自然保护区是保护生态环境、自然资源的有效措施，是保护生物多样性、建设生态文明的重要载体,是加快转变经济发展方式、实现可持续发展的积极手段。多年来，自然保护区的建设和管理工作取得了显著成效。但是,随着工业化、城镇化的加速推进，保护与开发的矛盾日益突出，一些自然保护区频繁进行调整或被非法侵占,部分物种的栖息地受到威胁，生态环境遭到破坏，自然保护区发展面临的压力不断加大。为切实做好自然保护区管理工作,促进自然保护区事业健康发展，经国务院同意,现就有关问题通知如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一、科学规划自然保护区发展。</w:t>
      </w:r>
      <w:r>
        <w:rPr>
          <w:rFonts w:hint="eastAsia" w:ascii="仿宋_GB2312" w:hAnsi="仿宋_GB2312" w:eastAsia="仿宋_GB2312" w:cs="仿宋_GB2312"/>
          <w:sz w:val="32"/>
          <w:szCs w:val="32"/>
        </w:rPr>
        <w:t>定期开展全国生态环境和生物多样性状况调查和评价，并在各部门相关规划的基础上,统筹完善全国自然保护区发展规划。积极推进中东部地区自然保护区发展,在继续完善森林生态类型自然保护区布局的同时，将河湖、海洋和草原生态系统及地质遗迹、小种群物种的保护作为新建自然保护区的重点。按照自然地理单元和物种的天然分布对已建自然保护区进行整合,通过建立生态廊道,增强自然保护区间的联通性。对范围和功能分区尚不明确的自然保护区要进行核查和确认。设立其他类型保护区域,原则上不得与自然保护区范围交叉.重叠;已经存在交叉重叠的,对交叉重叠区域要从严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二、强化对自然保护区范围和功能区调整的管理。</w:t>
      </w:r>
      <w:r>
        <w:rPr>
          <w:rFonts w:hint="eastAsia" w:ascii="仿宋_GB2312" w:hAnsi="仿宋_GB2312" w:eastAsia="仿宋_GB2312" w:cs="仿宋_GB2312"/>
          <w:sz w:val="32"/>
          <w:szCs w:val="32"/>
        </w:rPr>
        <w:t>任何部门和单位不得擅自改变自然保护区的性质、范围和功能分区,不得随意撤销已批准建立的自然保护区。自然保护区自批准建立或调整之日起,原则上五年内不得进行调整。确因国家立项核准的重大工程建设需要,必须对自然保护区进行调整的，应在确保自然保护区功能不发生改变的前提下，从严控制缩小自然保护区及其核心区、缓冲区的范围。地方级自然保护区的调整由其所在地省级人民政府审批,并报环境保护部和相关部门备案。各省、自治区、直辖市人民政府要抓紧制定地方级自然保护区调整的管理规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三、严格限制涉及自然保护区的开发建设活动。</w:t>
      </w:r>
      <w:r>
        <w:rPr>
          <w:rFonts w:hint="eastAsia" w:ascii="仿宋_GB2312" w:hAnsi="仿宋_GB2312" w:eastAsia="仿宋_GB2312" w:cs="仿宋_GB2312"/>
          <w:sz w:val="32"/>
          <w:szCs w:val="32"/>
        </w:rPr>
        <w:t>自然保护区属禁止开发区域,在自然保护区核心区和缓冲区内.禁止开展任何形式的开发建设活动;在自然保护区实验区内开展的开发建设活动,不得影响其功能,不得破坏其自然资源或景观。加强涉及自然保护区的矿产资源开发活动管理,限期对自然保护区内违法违规探矿和采矿活动予以清理。加强对自然保护区内旅游活动的监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四、加强涉及自然保护区开发建设项目管理。</w:t>
      </w:r>
      <w:r>
        <w:rPr>
          <w:rFonts w:hint="eastAsia" w:ascii="仿宋_GB2312" w:hAnsi="仿宋_GB2312" w:eastAsia="仿宋_GB2312" w:cs="仿宋_GB2312"/>
          <w:sz w:val="32"/>
          <w:szCs w:val="32"/>
        </w:rPr>
        <w:t>涉及自然保护区的开发建设项目的环境影响评价文件，应对项目可能造成的对自然保护区功能和保护对象的影响作出预测,提出保护与恢复治理方案。项目所在地环保部门要会同有关部门加强项目实施期间的监管,督促建设单位落实保护与恢复治理方案。对于未按规定完成生态恢复任务的地区和建设单位,暂停审批其新的涉及自然保护区的建设项目环评文件，并对相关责任人依法予以处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五、规范自然保护区内土地和海域管理。</w:t>
      </w:r>
      <w:r>
        <w:rPr>
          <w:rFonts w:hint="eastAsia" w:ascii="仿宋_GB2312" w:hAnsi="仿宋_GB2312" w:eastAsia="仿宋_GB2312" w:cs="仿宋_GB2312"/>
          <w:sz w:val="32"/>
          <w:szCs w:val="32"/>
        </w:rPr>
        <w:t>将自然保护区涉及的土地、海域纳入土地利用、草地和林地保护等相关规划以及海洋功能区划统筹考虑。加强自然保护区内土地和海域权属管理，依法确定其土地所有权和使用权及海域使用权。对自然保护区内的集体所有土地,可采取签订委托管理协议等方式妥善解决管理问题。依法使用自然保护区内土地的单位和个人,不得擅自改变土地用途,扩大使用面积。禁止任何单位和个人破坏、侵占、买卖或者以其他方式非法转让自然保护区内的土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六、强化监督检查。</w:t>
      </w:r>
      <w:r>
        <w:rPr>
          <w:rFonts w:hint="eastAsia" w:ascii="仿宋_GB2312" w:hAnsi="仿宋_GB2312" w:eastAsia="仿宋_GB2312" w:cs="仿宋_GB2312"/>
          <w:sz w:val="32"/>
          <w:szCs w:val="32"/>
        </w:rPr>
        <w:t>根据功能定位和主要保护对象的特点，对自然保护区实施分类管理。定期开展自然保护区专项执法检查和管理评估，严肃查处各类违法行为,提高规范化管理水平。对管理不善、保护不力的,有关部门要贵令其限期整改。对环境和资源受到严重破坏,不再符合条件或失去保护价值的自然保护区，原批准机关要给予降级或撤销处理。对由于人为因素导致自然保护区降级或撤销的，要依照相关规定追究有关人员的责任。环境保护部要会同有关部门制定自然保护区评估标准，有关部门可根据所管理自然保护区的特点和需要制定相应标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七、加大资金投入。</w:t>
      </w:r>
      <w:r>
        <w:rPr>
          <w:rFonts w:hint="eastAsia" w:ascii="仿宋_GB2312" w:hAnsi="仿宋_GB2312" w:eastAsia="仿宋_GB2312" w:cs="仿宋_GB2312"/>
          <w:sz w:val="32"/>
          <w:szCs w:val="32"/>
        </w:rPr>
        <w:t>国家级自然保护区管护基础设施的建设投资由发展改革委在现有投资渠道中统筹安排，能力建设投资由财政部以专项资金形式给予补助，日常管理，经费纳入其所在地省级财政预算。地方级自然保护区的建设和管理经费参照国家级自然保护区予以保障。要综合考虑自然保护区功能定位和土地权属等特点,加大财政转移.支付力度,逐步提高当地居民基本公共服务均等化水平。加快建立自然保护区生态补偿机制。自然保护区内的野生动物对周边居民造成损害的，地方人民政府应给予补偿。规范涉及自然保护区开发建设活动的补偿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八、增强科技支撑。</w:t>
      </w:r>
      <w:r>
        <w:rPr>
          <w:rFonts w:hint="eastAsia" w:ascii="仿宋_GB2312" w:hAnsi="仿宋_GB2312" w:eastAsia="仿宋_GB2312" w:cs="仿宋_GB2312"/>
          <w:sz w:val="32"/>
          <w:szCs w:val="32"/>
        </w:rPr>
        <w:t>加强自然保护区生物多样性基础理论、保护技术和管理政策等方面的研究。建立自然保护区生态系统、植被和珍稀濒危物种分布数据库。建立卫星遥感监测和地面监测相结合的自然保护区生态和资源监测体系。认真履行有关国际公约，加强迁徙物种监测与保护、外来物种入侵等领域的国际交流与合作。充分发挥自然保护区的生态环境保护宣传教育、自然科学普及平台功能。加强自然保护区科研、管理等专业人员培训。</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九、加强领导和协调。</w:t>
      </w:r>
      <w:r>
        <w:rPr>
          <w:rFonts w:hint="eastAsia" w:ascii="仿宋_GB2312" w:hAnsi="仿宋_GB2312" w:eastAsia="仿宋_GB2312" w:cs="仿宋_GB2312"/>
          <w:sz w:val="32"/>
          <w:szCs w:val="32"/>
        </w:rPr>
        <w:t>各省、自治区、直辖市人民政府要加强对自然保护区管理工作的组织领导，建立考核和责。任追究制度,实行任期目标管理,保障工作经费，健全管理机构，积极划建自然保护区,建立当地居民参加的自然保护区共管机制,妥善处理好自然保护区管理与当地经济建设及居民生产生活的关系。各有关部门要加强沟通协调，完善自然保护区建立、调整评审等工作机制,共同做好自然保护区管理工作。环境保护部要加强自然保护区的综合管理,会同有关部门完善相关政策、法规、规划,制定标准和技术规范,发布相关信息。国土资源部、水利部、农业部、林业局、海洋局和中科院等部门和单位要依据职责分工，做好各自管理自然保护区的相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1"/>
          <w:sz w:val="32"/>
          <w:szCs w:val="32"/>
        </w:rPr>
        <w:t>中华人民共和国国务院办公厅</w:t>
      </w:r>
    </w:p>
    <w:p>
      <w:pPr>
        <w:keepNext w:val="0"/>
        <w:keepLines w:val="0"/>
        <w:pageBreakBefore w:val="0"/>
        <w:widowControl w:val="0"/>
        <w:kinsoku/>
        <w:wordWrap/>
        <w:overflowPunct/>
        <w:topLinePunct w:val="0"/>
        <w:autoSpaceDE/>
        <w:autoSpaceDN/>
        <w:bidi w:val="0"/>
        <w:adjustRightInd/>
        <w:snapToGrid/>
        <w:spacing w:line="520" w:lineRule="exact"/>
        <w:ind w:firstLine="4522"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w w:val="90"/>
          <w:sz w:val="32"/>
          <w:szCs w:val="32"/>
        </w:rPr>
        <w:t>二0一0年十二月二十八日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sz w:val="32"/>
          <w:szCs w:val="32"/>
        </w:rPr>
      </w:pPr>
    </w:p>
    <w:p/>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24" w:name="_Toc20972"/>
      <w:r>
        <w:rPr>
          <w:rFonts w:hint="eastAsia" w:ascii="方正小标宋简体" w:hAnsi="方正小标宋简体" w:eastAsia="方正小标宋简体" w:cs="方正小标宋简体"/>
          <w:sz w:val="44"/>
          <w:szCs w:val="44"/>
        </w:rPr>
        <w:t>关于进一步加强涉及自然保护区</w:t>
      </w:r>
      <w:bookmarkEnd w:id="2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25" w:name="_Toc15416"/>
      <w:r>
        <w:rPr>
          <w:rFonts w:hint="eastAsia" w:ascii="方正小标宋简体" w:hAnsi="方正小标宋简体" w:eastAsia="方正小标宋简体" w:cs="方正小标宋简体"/>
          <w:sz w:val="44"/>
          <w:szCs w:val="44"/>
        </w:rPr>
        <w:t>开发建设活动监督管理的通知</w:t>
      </w:r>
      <w:bookmarkEnd w:id="2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环发[2015]57号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环境保护、发展改革、财政、国土、住房城乡建设、水利、农业（渔业）、林业、海洋厅（委、局），新疆生产建设兵团环境保护局、发展改革委、财务局、国土资源局、建设局、水利局、农业局、林业局，中国科学院华南植物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党中央、国务院的坚强领导下，我国自然保护区工作取得了显著成效。但是，近年来一些企业和单位无视国家法律法规，一些地方重发展、轻保护，为了追求眼前和局部的经济增长，在自然保护区内进行盲目开发、过度开发、无序开发，使自然保护区受到的威胁和影响不断加大，有的甚至遭到破坏。习近平总书记等中央领导同志近期针对自然保护区违法开发建设活动多次作出重要批示，要求务必高度重视，以坚决态度予以整治，以实际行动遏止此类破坏生态文明的问题蔓延扩散。张高丽副总理在2014年中国生物多样性保护国家委员会会议上明确要求，要强化监管，依法做好自然保护区管理工作，抓紧组织开展一次全国范围的专项检查。为进一步加强对涉及自然保护区开发建设活动的监督管理，严肃查处各种违法违规行为，现将有关事项通知如下：</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切实提高对自然保护区工作重要性的认识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保护区是保护生态环境和自然资源的有效措施，是维护生态安全、建设美丽中国的有力手段，是走向生态文明新时代、实现中华民族永续发展的重要保障。各地区、各部门要认真学习、深刻领会、坚决贯彻落实中央领导同志的重要批示精神和党的十八大以及十八届三中、四中全会精神，进一步提高对自然保护区重要性的认识，正确处理好发展与保护的关系，决不能先破坏后治理，以牺牲环境、浪费资源为代价换取一时的经济增长。要加强对自然保护区工作的组织领导，严格执法，强化监管，认真解决自然保护区的困难和问题，切实把自然保护区建设好、管理好、保护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二、严格执行有关法律法规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保护区属于禁止开发区域，严禁在自然保护区内开展不符合功能定位的开发建设活动。地方各有关部门要严格执行《自然保护区条例》等相关法律法规，禁止在自然保护区核心区、缓冲区开展任何开发建设活动，建设任何生产经营设施；在实验区不得建设污染环境、破坏自然资源或自然景观的生产设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抓紧组织开展自然保护区开发建设活动专项检查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有关部门近期要对本行政区自然保护区内存在的开发建设活动进行一次全面检查。检查重点为自然保护区内开展的采矿、探矿、房地产、水（风）电开发、开垦、挖沙采石，以及核心区、缓冲区内的旅游开发建设等其他破坏资源和环境的活动。要落实责任，建立自然保护区管理机构对违法违规活动自查自纠、自然保护区主管部门监督的工作机制。要将检查结果向社会公布，充分发挥社会舆论的监督作用，鼓励社会公众举报、揭发涉及自然保护区违法违规建设活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四、坚决整治各种违法开发建设活动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方各有关部门要依据相关法规，对检查发现的违法开发建设活动进行专项整治。禁止在自然保护区内进行开矿、开垦、挖沙、采石等法律明令禁止的活动，对在核心区和缓冲区内违法开展的水（风）电开发、房地产、旅游开发等活动，要立即予以关停或关闭，限期拆除，并实施生态恢复。对于实验区内未批先建、批建不符的项目，要责令停止建设或使用，并恢复原状。对违法排放污染物和影响生态环境的项目，要责令限期整改；整改后仍不达标的，要坚决依法关停或关闭。对自然保护区内已设置的商业探矿权、采矿权和取水权，要限期退出；对自然保护区设立之前已存在的合法探矿权、采矿权和取水权，以及自然保护区设立之后各项手续完备且已征得保护区主管部门同意设立的探矿权、采矿权和取水权，要分类提出差别化的补偿和退出方案，在保障探矿权、采矿权和取水权人合法权益的前提下，依法退出自然保护区核心区和缓冲区。在保障原有居民生存权的条件下，保护区内原有居民的自用房建设应符合土地管理相关法律规定和自然保护区分区管理相关规定，新建、改建房应沿用当地传统居民风格，不应对自然景观造成破坏。对不符合自然保护区相关管理规定但在设立前已合法存在的其他历史遗留问题，要制定方案，分步推动解决。对于开发活动造成重大生态破坏的，要暂停审批项目所在区域内建设项目环境影响评价文件，并依法追究相关单位和人员的责任。各地环保、国土、水利、农业、林业、海洋等相关部门和中科院华南植物园要将本地和本系统检查及整改等相关情况汇总后在2015年6月30日之前分别向环境保护部、国土资源部、水利部、农业部、林业局、海洋局和中科院等综合管理和主管部门报告。2015年下半年，国务院有关部门将联合组织开展专项督查。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五、加强对涉及自然保护区建设项目的监督管理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有关部门依据各自职责，切实加强涉及自然保护区建设项目的准入审查。建设项目选址（线）应尽可能避让自然保护区，确因重大基础设施建设和自然条件等因素限制无法避让的，要严格执行环境影响评价等制度，涉及国家级自然保护区的，建设前须征得省级以上自然保护区主管部门同意，并接受监督。对经批准同意在自然保护区内开展的建设项目，要加强对项目施工期和运营期的监督管理，确保各项生态保护措施落实到位。保护区管理机构要对项目建设进行全过程跟踪，开展生态监测，发现问题应当及时处理和报告。</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六、严格自然保护区范围和功能区调整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有关部门要认真执行《国家级自然保护区调整管理规定》，从严控制自然保护区调整。对自然保护区造成生态破坏的不合理调整，应当予以撤销。擅自调整的，要责令限期整改，恢复原状，并依法追究相关单位和人员的责任。各地要抓紧制定和完善本省（区、市）地方级自然保护区的调整管理规定，不得随意改变自然保护区的性质、范围和功能区划，环境保护部将会同其他自然保护区主管部门完善地方级自然保护区调整备案制度，开展事后监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七、完善自然保护区管理制度和政策措施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有关部门应当加强自然保护区制度建设，研究建立考核和责任追究制度，实行任期目标管理。国家级自然保护区由其所在地的省级人民政府有关自然保护区行政主管部门或者国务院有关自然保护区行政主管部门管理。认真落实《国务院办公厅关于做好自然保护区管理有关工作的通知》（国办发〔2010〕63号）要求，保障自然保护区建设管理经费，完善自然保护区生态补偿政策。对自然保护区内土地、海域和水域等不动产实施统一登记，加强管理，落实用途管制。禁止社会资本进入自然保护区探矿，保护区内探明的矿产只能作为国家战略储备资源。要加强地方级自然保护区的基础调查、规划和日常管理工作，依法确认自然保护区的范围和功能区划，予以公告并勘界立标，加强日常监管，鼓励公众参与，共同做好保护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国土资源部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住房和城乡建设部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水利部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国家林业局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中国科学院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国家海洋局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2015年5月6日</w:t>
      </w:r>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26" w:name="_Toc7387"/>
      <w:r>
        <w:rPr>
          <w:rFonts w:hint="eastAsia" w:ascii="方正小标宋简体" w:hAnsi="方正小标宋简体" w:eastAsia="方正小标宋简体" w:cs="方正小标宋简体"/>
          <w:sz w:val="44"/>
          <w:szCs w:val="44"/>
        </w:rPr>
        <w:t>国家林业局办公室关于进一步加强</w:t>
      </w:r>
      <w:bookmarkEnd w:id="2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27" w:name="_Toc9420"/>
      <w:r>
        <w:rPr>
          <w:rFonts w:hint="eastAsia" w:ascii="方正小标宋简体" w:hAnsi="方正小标宋简体" w:eastAsia="方正小标宋简体" w:cs="方正小标宋简体"/>
          <w:sz w:val="44"/>
          <w:szCs w:val="44"/>
        </w:rPr>
        <w:t>林业自然保护区监督管理工作的通知</w:t>
      </w:r>
      <w:bookmarkEnd w:id="2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办护字（2017）64号</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20" w:lineRule="exact"/>
        <w:ind w:left="0" w:right="0" w:firstLine="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各省、自治区、直辖市林业厅（局），内蒙古、吉林、龙江、大兴安岭、长白山森工（林业）集团公司，新疆生产建设兵团林业局：</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我国自然保护区事业已走过60年历程，在党中央、国务院的正确领导下，在各级政府和相关部门的共同努力下，我国自然保护区建设管理工作取得了显著成效。但与此同时，由于保护意识淡薄、保护管理不到位等原因，一些地方自然保护区内违法违规情况仍然存在，我国自然保护区保护形势依然十分严峻。为进一步加强自然保护区监督管理，强化资源保护，提升保护管理水平，更好地发挥自然保护区在维护国土生态安全、保障中华民族永续发展中的作用，现就进一步加强自然保护区监督管理工作通知如下：</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w:t>
      </w:r>
      <w:r>
        <w:rPr>
          <w:rFonts w:hint="eastAsia" w:ascii="仿宋_GB2312" w:hAnsi="仿宋_GB2312" w:eastAsia="仿宋_GB2312" w:cs="仿宋_GB2312"/>
          <w:b/>
          <w:bCs/>
          <w:i w:val="0"/>
          <w:caps w:val="0"/>
          <w:color w:val="333333"/>
          <w:spacing w:val="0"/>
          <w:sz w:val="32"/>
          <w:szCs w:val="32"/>
        </w:rPr>
        <w:t>一、切实提高对自然保护区工作重要性的认识</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建立自然保护区是保护生物多样性最直接、最有效的方式之一。截至2016年底，林业主管部门已建立2301处自然保护区，总面积125万平方公里，约占我国陆地国土面积的13.08%。通过建立这些自然保护区，将我国最重要的森林、湿地和荒漠生态系统、最珍贵的濒危野生动植物资源、最优美的自然景观保存下来，不仅在保护中国生物多样性方面具有重要意义，而且在培养民族自豪感、实现中华民族永续发展以及缓解全球气候变化等方面都发挥着重要作用。然而，在国家环境保护督察和我局“绿剑行动”中，都发现一些个别企业和单位在自然保护区内违法违规建设项目，使自然保护区受到威胁和影响有的甚至遭到破坏的问题，引起了党中央、国务院的高度重视和社会各界的广泛关注。各级林业主管部门必须高度重视发现的问题，进一步提高对自然保护区重要性的认识，全面贯彻党的十八大和十八届二中、三中、四中、五中、六中全会精神，坚决贯彻中央领导同志的重要批示精神，正确处理好发展与保护的关系，决不能先破坏后治理，切实守住生态保护红线。要大力加强对自然保护区工作的组织领导和监督管理，严格执法，勇于攻坚克难，着力改善自然保护区生态质量，真正将各级各类自然保护区保护好、管理好。</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w:t>
      </w:r>
      <w:r>
        <w:rPr>
          <w:rFonts w:hint="eastAsia" w:ascii="仿宋_GB2312" w:hAnsi="仿宋_GB2312" w:eastAsia="仿宋_GB2312" w:cs="仿宋_GB2312"/>
          <w:b/>
          <w:bCs/>
          <w:i w:val="0"/>
          <w:caps w:val="0"/>
          <w:color w:val="333333"/>
          <w:spacing w:val="0"/>
          <w:sz w:val="32"/>
          <w:szCs w:val="32"/>
        </w:rPr>
        <w:t>二、全面提高自然保护区监督管理水平</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一）严格执行建设项目审批制度。国家级自然保护区作为禁止开发区实施强制性生态保护，严格控制人为活动对自然生态原真性、完整性干扰，严禁不符合主体功能定位的各类开发活动。凡在国家级自然保护区内修筑设施，必须严格履行行政许可审批程序，并严格执行环境影响评价制度。对未经许可即擅自开工建设、建设过程中擅自做出重大变更等行为，要依法追究相关单位、人员责任。</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为落实有关法律法规和国家政策，对在自然保护区内修筑设施提出如下要求：一是要严格落实新修订的《野生动物保护法》第十三条“机场、铁路、公路、水利水电、围堰、围填海等建设项目的选址选线，应当避让相关自然保护区域、野生动物迁徙洄游通道；无法避让的，应当采取修建野生动物通道、过鱼设施等措施，消除或者减少对野生动物的不利影响。”确实无法避免的，申请人需提供比选方案，以说明无法避免的原因，同时提出建立野生动物通道等补救措施的方案。二是按照《国务院办公厅关于印发湿地保护修复制度方案的通知》（国办发〔2016〕89号）精神，经批准征收、占用湿地并转为其他用途的，用地单位要按照“先补后占、占补平衡”的原则，负责恢复或重建与所占湿地面积和质量相当的湿地，确保湿地面积不减少。在自然保护区内修筑设施行政许可申请中需说明占用自然保护区湿地面积，并提供湿地的恢复或重建方案等材料。</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二）对自然保护区建设项目实行严格管制。自然保护区内原则上不允许新建与自然保护区功能定位不符的项目，包括但不限于以下项目：1.高尔夫球场开发、房地产开发、索道建设、会所建设等项目；2.光伏发电、风力发电建设项目；3.社会资金进行商业性探矿勘查，以及不属于国家紧缺矿种资源的基础地质调查和矿产远景调查等公益性工作的设施建设；4.野生动物驯养繁殖、展览基地建设项目；5.污染环境、破坏自然资源或自然景观的建设设施；6.对自然保护区主要保护对象产生重大影响、改变自然资源完整性、自然景观的设施；7.其他不符合自然保护区主体功能定位的设施。</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三）强化保护执法监管。各级林业主管部门要进一步加强各级各类自然保护区日常监管和监督检查，充分运用遥感等先进技术手段，确保违法违规问题及时发现。同时，要进一步强化自然保护区执法力量的配备，强化执法能力，依法严厉打击破坏自然保护区内森林和野生动植物资源的违法犯罪活动。要积极探索自然保护区所在地区综合行政执法改革，建立健全自然保护举报制度，公布举报电话，广泛实行信息公开，加强自然保护区的社会监督。</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四）建立健全约谈工作机制。要充分运用约谈机制的督查督办作用，对发生违法违规活动的自然保护区，由国家林业局约谈地方政府、林业主管部门、自然保护区管理局，并可邀请媒体报道，实现约谈工作的常态化、公开化。各级林业主管部门和自然保护区管理局（处）要签订保护管理目标责任书，实行目标责任制，避免破坏自然保护区资源的情况发生。</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w:t>
      </w:r>
      <w:r>
        <w:rPr>
          <w:rFonts w:hint="eastAsia" w:ascii="仿宋_GB2312" w:hAnsi="仿宋_GB2312" w:eastAsia="仿宋_GB2312" w:cs="仿宋_GB2312"/>
          <w:b/>
          <w:bCs/>
          <w:i w:val="0"/>
          <w:caps w:val="0"/>
          <w:color w:val="333333"/>
          <w:spacing w:val="0"/>
          <w:sz w:val="32"/>
          <w:szCs w:val="32"/>
        </w:rPr>
        <w:t>三、重点解决保护管理中的突出问题</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一）继续推进检查和整改工作。各地要根据国家林业局等十部委《关于进一步加强涉及自然保护区开发建设活动监督管理的通知》（环发〔2015〕57号）以及国家环境保护督察组向各省级党委、政府反馈的督察情况报告精神，结合“绿剑行动”检查结果，继续认真深入开展国家级自然保护区内违法活动检查，核查“绿剑行动”后整改措施落实情况，及时发现新问题。各级地林业主管部门对要实现对各级各类林业自然保护区监督检查工作要的常态化，其中各地对各级各类自然保护区监督检查工作要常态化，对国家级自然保护区、省级自然保护区每年要至少开展1次全面综合考核评估和监督检查，并于每年6月底前将检查结果报我局。</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二）全面完成各级各类自然保护区确界工作。要进一步加强自然保护区边界四至管理，并纳入空间规划。对一些尚未实地落界的自然保护区，要按照各级政府批准的范围组织实地勘界，标明区界，并告知相关权利人界址界限。对一些界限不清的自然保护区要全面清理，积极协调地方政府有关部门，一年内全面完成范围四至的界定工作。国家级自然保护区范围和功能区划基础数据和有关情况要报我局。</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三）科学进行自然保护区范围和功能区调整。认真执行《国务院关于印发国家级自然保护区调整管理规定》（国函〔2013〕129号），从严控制自然保护区调整，不得随意改变自然保护区的性质、范围和功能区划。对存在违法违规活动的国家级自然保护区，须先行整改后再进行自然保护区调整。加大对省级及以下级别自然保护区范围和功能区调整建章立制工作，确保生态保护红线和生态底线。</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（四）强化管理机构和人员设置。认真落实《中华人民共和国自然保护区条例》“有关自然保护区行政主管部门应当在自然保护区内设立专门的管理机构, 配备专业技术人员, 负责自然保护区的具体管理工作”的规定，对没有独立机构、没有专职负责人、管理和技术人员编制偏少、自然保护区管理局（处）主体管理地位丧失的自然保护区，各地要全面进行检查评估后推进管理机构的进一步完善。同时，加强自然保护区管理机构职工队伍建设，对关键岗位人员加强培训，培养一支高素质的自然保护区人员队伍，确保自然保护区事业长期健康发展。</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本通知自2017年7月1日起实施，有效期至2020年6月30日。国家林业局2011年发布的《国家林业局关于进一步加强林业系统自然保护区管理工作的通知》（林护发〔2011〕187号）同时废止。</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20" w:lineRule="exact"/>
        <w:ind w:left="0" w:right="0" w:firstLine="5440" w:firstLineChars="17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国家林业局办公室</w:t>
      </w:r>
      <w:r>
        <w:rPr>
          <w:rFonts w:hint="eastAsia" w:ascii="仿宋_GB2312" w:hAnsi="仿宋_GB2312" w:eastAsia="仿宋_GB2312" w:cs="仿宋_GB2312"/>
          <w:i w:val="0"/>
          <w:caps w:val="0"/>
          <w:color w:val="333333"/>
          <w:spacing w:val="0"/>
          <w:sz w:val="32"/>
          <w:szCs w:val="32"/>
        </w:rPr>
        <w:br w:type="textWrapping"/>
      </w:r>
      <w:r>
        <w:rPr>
          <w:rFonts w:hint="eastAsia" w:ascii="仿宋_GB2312" w:hAnsi="仿宋_GB2312" w:eastAsia="仿宋_GB2312" w:cs="仿宋_GB2312"/>
          <w:i w:val="0"/>
          <w:caps w:val="0"/>
          <w:color w:val="333333"/>
          <w:spacing w:val="0"/>
          <w:sz w:val="32"/>
          <w:szCs w:val="32"/>
        </w:rPr>
        <w:t>　　                                              </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 2017年4月28日​​​​</w:t>
      </w:r>
    </w:p>
    <w:p/>
    <w:p/>
    <w:p/>
    <w:p/>
    <w:p/>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rPr>
      </w:pPr>
      <w:bookmarkStart w:id="28" w:name="_Toc13851"/>
      <w:r>
        <w:rPr>
          <w:rFonts w:hint="eastAsia" w:ascii="方正小标宋简体" w:hAnsi="方正小标宋简体" w:eastAsia="方正小标宋简体" w:cs="方正小标宋简体"/>
          <w:sz w:val="44"/>
          <w:szCs w:val="44"/>
        </w:rPr>
        <w:t>国家林业局令</w:t>
      </w:r>
      <w:bookmarkEnd w:id="28"/>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sz w:val="32"/>
          <w:szCs w:val="32"/>
        </w:rPr>
      </w:pPr>
      <w:bookmarkStart w:id="29" w:name="_Toc21175"/>
      <w:r>
        <w:rPr>
          <w:rFonts w:hint="eastAsia" w:ascii="仿宋_GB2312" w:hAnsi="仿宋_GB2312" w:eastAsia="仿宋_GB2312" w:cs="仿宋_GB2312"/>
          <w:sz w:val="32"/>
          <w:szCs w:val="32"/>
        </w:rPr>
        <w:t>第50号</w:t>
      </w:r>
      <w:bookmarkEnd w:id="29"/>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《在国家级自然保护区修筑设施审批管理暂行办法》已经2017年12月26日国家林业局局务会议审议通过，现予公布，自2018年4月15日起施行。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3900" w:firstLineChars="1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国家林业局局长　张建龙</w:t>
      </w: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2018年3月5日</w:t>
      </w: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4500" w:firstLineChars="15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sz w:val="44"/>
          <w:szCs w:val="44"/>
        </w:rPr>
      </w:pPr>
      <w:bookmarkStart w:id="30" w:name="_Toc26487"/>
      <w:r>
        <w:rPr>
          <w:rFonts w:hint="eastAsia" w:ascii="方正小标宋简体" w:hAnsi="方正小标宋简体" w:eastAsia="方正小标宋简体" w:cs="方正小标宋简体"/>
          <w:b/>
          <w:bCs/>
          <w:sz w:val="44"/>
          <w:szCs w:val="44"/>
        </w:rPr>
        <w:t>在国家级自然保护区</w:t>
      </w:r>
      <w:bookmarkEnd w:id="3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sz w:val="44"/>
          <w:szCs w:val="44"/>
        </w:rPr>
      </w:pPr>
      <w:bookmarkStart w:id="31" w:name="_Toc5355"/>
      <w:r>
        <w:rPr>
          <w:rFonts w:hint="eastAsia" w:ascii="方正小标宋简体" w:hAnsi="方正小标宋简体" w:eastAsia="方正小标宋简体" w:cs="方正小标宋简体"/>
          <w:b/>
          <w:bCs/>
          <w:sz w:val="44"/>
          <w:szCs w:val="44"/>
        </w:rPr>
        <w:t>修筑设施审批管理暂行办法</w:t>
      </w:r>
      <w:bookmarkEnd w:id="3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w:t>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规范在国家级自然保护区修筑设施审批事项，加强对修筑设施的事中事后监督管理，根据《中华人民共和国自然保护区条例》、《森林和野生动物类型自然保护区管理办法》等法律法规和国务院有关规定，制定本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在国家级自然保护区修筑设施，应当遵守本办法。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本办法所称国家级自然保护区，是指林业主管部门主管的国家级自然保护区。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本办法所称修筑设施，是指以穿越或者占用国家级自然保护区的方式开展设施建设，包括修筑临时设施和永久设施。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在国家级自然保护区修筑设施，应当经国家林业局审查批准。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严格限制在国家级自然保护区修筑设施。必须修筑设施的，应当严格控制建设区域、面积和方式，并采取有效措施保护生态环境，确保不对主要保护对象产生重大影响，确保不改变自然生态系统基本特征和结构完整性，最大限度减少对国家级自然保护区的不利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禁止在国家级自然保护区修筑以下设施：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（一）光伏发电、风力发电、火力发电等项目的设施。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（二）高尔夫球场开发、房地产开发、会所建设等项目的设施。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（三）社会资金进行商业性探矿勘查，以及不属于国家紧缺矿种资源的基础地质调查和矿产公益性远景调查的设施。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（四）污染环境、破坏自然资源或者自然景观的设施。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（五）国家禁止修筑的其他设施。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修筑设施的单位或者个人应当向国家林业局提出申请，并提交以下申请材料：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拟修筑设施必须建设且无法避让国家级自然保护区的说明材料。包括：拟修筑设施项目批准文件及规划或者工程设计文件等；机场、铁路、公路、水利水电、围堰、围填海等建设项目，还应当提供修筑设施在选址选线上无法避让国家级自然保护区的比选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拟修筑设施对自然生态影响的说明材料。包括：拟修筑设施对国家级自然保护区主要保护对象和自然生态系统影响的评价报告或者评价登记表，以及减轻影响和恢复生态的补救性措施。国家级自然保护区属于湿地类型的，应当按照“先补后占、占补平衡”的原则，提供湿地恢复或者重建方案；机场、铁路、公路、水利水电、围堰、围填海等建设项目，还应当提供修建野生动物通道、过鱼设施等消除或者减少对野生动物不利影响的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（四）相关主体的意见材料。包括：省级人民政府林业主管部门的初审意见。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（五）国家林业局公告规定的其他申请材料。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前款规定的评价报告、评价登记表的内容和适用范围由国家林业局规定。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国家林业局对申请材料不全或者不符合法定形式的，应当一次性告知申请人限期补正。对依法不予受理的，应当告知申请人并说明理由。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国家林业局应当自受理之日起20日内作出是否准予行政许可的决定，出具准予行政许可决定书或者不予行政许可决定书，并告知申请人。20日内不能作出决定的，经本行政机关负责人批准，可以延长10日，并将延长期限的理由告知申请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符合本办法规定的，国家林业局应当作出准予修筑设施的行政许可决定；不符合的，国家林业局应当作出不予修筑设施的行政许可决定，并告知不予许可理由。</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国家林业局作出行政许可决定，需要组织专家评审的，应当将所需时间书面告知申请人。专家评审所需时间不得超过30日。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专家评审时间不计算在作出行政许可决定的期限内。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在国家级自然保护区修筑设施，依法需要办理用地手续或者变更国家级自然保护区的范围和规划的，按照有关法律法规的规定办理。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国家林业局负责全国国家级自然保护区修筑设施的监督检查工作；县级以上地方人民政府林业主管部门负责本行政区域内国家级自然保护区修筑设施的监督检查工作。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对批准在国家级自然保护区修筑设施的，县级以上人民政府林业主管部门应当加强对修筑设施施工期和运营期的监督检查。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国家级自然保护区管理机构应当对修筑设施情况进行跟踪监督并开展生态监测，检查生态保护或者恢复措施落实情况，发现问题及时处理，并报告所属林业主管部门。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准予修筑设施的行政许可决定的有效期为两年。确需延期的，修筑设施的单位和个人应当在有效期届满前3个月向国家林业局提出延期申请，国家林业局应当在准予行政许可决定书有效期届满前作出是否准予延期的决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国家级自然保护区实验区居民，在遵守国家级自然保护区有关规定和不破坏自然资源、生态环境的前提下，在固定生产生活活动范围内修筑必要的种植、养殖和生活用房设施的，应当在修筑设施前向所在地国家级自然保护区管理机构报告，并接受指导和监督。国家林业局不再审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违反本办法规定，未经批准擅自在国家级自然保护区修筑设施的，县级以上人民政府林业主管部门应当责令停止建设或者使用设施，并采取补救措施。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在国家级自然保护区修筑设施对自然保护区造成破坏的，县级以上人民政府林业主管部门应当依法给予行政处罚或者作出其他处理决定。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林业主管部门在对国家级自然保护区监督检查中，发现有关工作人员有违法行为，依法应当给予处分的，应当向其任免机关或者监察机关提出处分建议。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在国家级自然保护区修筑设施申请表的格式由国家林业局制定。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本办法自2018年4月15日起施行。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0"/>
          <w:szCs w:val="30"/>
        </w:rPr>
      </w:pPr>
    </w:p>
    <w:p/>
    <w:p/>
    <w:p/>
    <w:p/>
    <w:p/>
    <w:p/>
    <w:p/>
    <w:p/>
    <w:p/>
    <w:p/>
    <w:p/>
    <w:p/>
    <w:p>
      <w:pPr>
        <w:jc w:val="center"/>
        <w:outlineLvl w:val="0"/>
        <w:rPr>
          <w:rFonts w:hint="eastAsia" w:ascii="方正小标宋简体" w:hAnsi="方正小标宋简体" w:eastAsia="方正小标宋简体" w:cs="方正小标宋简体"/>
          <w:sz w:val="44"/>
          <w:szCs w:val="44"/>
        </w:rPr>
      </w:pPr>
      <w:bookmarkStart w:id="32" w:name="_Toc1830"/>
      <w:r>
        <w:rPr>
          <w:rFonts w:hint="eastAsia" w:ascii="方正小标宋简体" w:hAnsi="方正小标宋简体" w:eastAsia="方正小标宋简体" w:cs="方正小标宋简体"/>
          <w:sz w:val="44"/>
          <w:szCs w:val="44"/>
        </w:rPr>
        <w:t>森林和野生动物类型自然保护区管理办法</w:t>
      </w:r>
      <w:bookmarkEnd w:id="32"/>
    </w:p>
    <w:p>
      <w:pPr>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森林和野生动物类型自然保护区管理办法，1985年6月21日国务院批准，1985年7月6日林业部发布。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自然保护区是保护自然环境和自然资源、拯救濒于灭绝的生物物种、进行科学研究的重要基地；对促进科学技术、生产建设、文化教育、卫生保健等事业的发展，具有重要意义。根据《中华人民共和国森林法》和有关规定，制定本办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森林和野生动物类型自然保护区（以下简称自然保护区），按照本办法进行管理。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自然保护区管理机构的主要任务：贯彻执行国家有关自然保护区的方针、政策和规定，加强管理，开展宣传教育，保护和发展珍贵稀有野生动植物资源，进行科学研究，探索自然演变规律和合理利用森林和动植物资源的途径，为社会主义建设服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自然保护区分为国家自然保护区和地方自然保护区。国家自然保护区，由林业部或所在省、自治区、直辖市林业主管部门管理；地方自然保护区，由县级以上林业主管部门管理。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具有下列条件之一者，可以建立自然保护区：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sz w:val="32"/>
          <w:szCs w:val="32"/>
        </w:rPr>
      </w:pPr>
      <w:bookmarkStart w:id="33" w:name="_Toc18341"/>
      <w:r>
        <w:rPr>
          <w:rFonts w:hint="eastAsia" w:ascii="仿宋_GB2312" w:hAnsi="仿宋_GB2312" w:eastAsia="仿宋_GB2312" w:cs="仿宋_GB2312"/>
          <w:sz w:val="32"/>
          <w:szCs w:val="32"/>
        </w:rPr>
        <w:t>（一）不同自然地带的典型森林生态系统持区。</w:t>
      </w:r>
      <w:bookmarkEnd w:id="3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sz w:val="32"/>
          <w:szCs w:val="32"/>
        </w:rPr>
      </w:pPr>
      <w:bookmarkStart w:id="34" w:name="_Toc27587"/>
      <w:r>
        <w:rPr>
          <w:rFonts w:hint="eastAsia" w:ascii="仿宋_GB2312" w:hAnsi="仿宋_GB2312" w:eastAsia="仿宋_GB2312" w:cs="仿宋_GB2312"/>
          <w:sz w:val="32"/>
          <w:szCs w:val="32"/>
        </w:rPr>
        <w:t>（二）珍贵稀有或者有特殊保护价值的动植物种的主要生存繁殖地区，包括：</w:t>
      </w:r>
      <w:bookmarkEnd w:id="34"/>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国家重点保护动物的主要栖息、繁殖地区；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候鸟的主要繁殖地、越冬地和停歇地；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珍贵树种和有特殊价值的植物原生地；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野生生物模式标本的集中产地。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仿宋_GB2312" w:hAnsi="仿宋_GB2312" w:eastAsia="仿宋_GB2312" w:cs="仿宋_GB2312"/>
          <w:sz w:val="32"/>
          <w:szCs w:val="32"/>
        </w:rPr>
      </w:pPr>
      <w:bookmarkStart w:id="35" w:name="_Toc3331"/>
      <w:r>
        <w:rPr>
          <w:rFonts w:hint="eastAsia" w:ascii="仿宋_GB2312" w:hAnsi="仿宋_GB2312" w:eastAsia="仿宋_GB2312" w:cs="仿宋_GB2312"/>
          <w:sz w:val="32"/>
          <w:szCs w:val="32"/>
        </w:rPr>
        <w:t>（三）其他有特殊保护价值的林区。</w:t>
      </w:r>
      <w:bookmarkEnd w:id="35"/>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根据本办法第五条规定建立自然保护区，在科研上有重要价值，或者在国际上有一定影响的，报经国务院批准，列为国家自然保护区；其他自然保护区，报省、自治区、直辖市人民政府批准，列为地方自然保护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建立自然保护区要注意保护对象的完整性和是适宜的范围，考虑当地经济建设和群众生产生活的需要，尽可能避开群众的土地、山林；确实不能避开的，应当严格控制范围，并根据国家有关规定，合理解决群众的生产生活问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自然保护区的解除和范围的调整，必须经原审批机关批准；未经批准不得改变自然保护区的性质和范围。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自然保护区的管理机构属于事业单位。机构的设置和人员的配备，要注意精干。国家或地方自然保护区管理机构的人员编制、基建投资、事业经费等，经主管部门批准后，分别纳入国家和省、自治区、直辖市的计划，由林业部门统一安排。</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自然保护区管理机构，可以根据自然资源情况，将自然保护区分为核心区、实验区。核心区只供进行观测研究。实验区可以进行科学实验、教学实习、参观考察和驯化培育珍稀动植物等活动。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自然保护区的自然环境和自然资源，由自然保护区管理机构统一管理。未经林业部或省、自治区、直辖市林业主管部门批准，任何单位和个人不得进入自然保护区建立机构和修筑设施。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有条件的自然保护区，经林业部或省、自治区、直辖市林业主管部门批准，可以在指定的范围内开展旅游活动。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在自然保护区开展旅游活动，必须遵守以下规定：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（一）旅游业务由自然保护区管理机构统一管理，所得收入用于自然保护区的建设和保护事业；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（二）有关部门投资或与自然保护区联合兴办的旅游建筑和设施，产权归自然保护区，所得收益在一定时期内按比例分成，但不得改变自然保护区隶属关系；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（三）对旅游区必须进行规划设计，确定合适的旅游点和旅游路线；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（四）旅游点的建筑和设施要体现民族风格，同自然景观和谐一致；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（五）根据旅游需要和接待条件制订年度接待计划，按隶属关系报林业主管部门批准，有组织地开展旅游；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（六）设置防火、卫生等设施，实行严格的巡护检查，防止造成环境污染和自然资源的破坏。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进入自然保护区从事科学研究、教学实习、参观考察、拍摄影片、登山等活动的单位和个人，必须经省、自治区、直辖市以上林业主管部门的同意。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任何部门、团体、单位与国外签署涉及国家自然保护区的协议，接待外国人到国家自然保护区从事有关活动，必须征得林业部的同意；涉及地方自然保护区的，必须征得省、自治区、直辖市林业主管部门的同意。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经批准进入自然保护区从事上述活动的，必须遵守本办法和有关规定，并交纳保护管理费。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自然保护区的居民，应当遵守自然保护区的有关规定，固定生产生活活动范围，在不破坏自然资源的前提下，从事种植、养殖业，也可以承包自然保护区组织的劳务或保护管理任务，以增加经济收入。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自然保护区管理机构会同所在和毗邻的县、乡人民政府及有关单位，组成自然保护区联合保护委员会，制定保护公约，共同做好保护管理工作。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根据国家有关规定的需要，可以在自然保护区设立公安机构或者配备公安特派员，行政上受自然保护区管理机构领导，业务上受上级公安机关领导。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自然保护区公安机构的主要任务：保护自然保护区的自然资源和国家财产，维护当地社会治安，依法查处破坏自然保护区的案件。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本办法自公布之日起施行。</w:t>
      </w:r>
    </w:p>
    <w:p/>
    <w:p/>
    <w:p/>
    <w:p/>
    <w:p/>
    <w:p/>
    <w:p/>
    <w:p/>
    <w:p/>
    <w:p/>
    <w:p/>
    <w:p/>
    <w:p/>
    <w:p/>
    <w:p/>
    <w:p/>
    <w:p/>
    <w:p/>
    <w:p/>
    <w:p/>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全国人民代表大会常务委员会关于</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全面禁止非法野生动物交易、革除滥食野生动物陋习、切实保障人民群众生命健康安全的决定</w:t>
      </w:r>
    </w:p>
    <w:p>
      <w:pPr>
        <w:jc w:val="center"/>
        <w:rPr>
          <w:rFonts w:hint="eastAsia" w:ascii="方正小标宋简体" w:hAnsi="方正小标宋简体" w:eastAsia="方正小标宋简体" w:cs="方正小标宋简体"/>
          <w:sz w:val="36"/>
          <w:szCs w:val="36"/>
        </w:rPr>
      </w:pPr>
    </w:p>
    <w:p>
      <w:pPr>
        <w:jc w:val="center"/>
        <w:rPr>
          <w:rFonts w:hint="eastAsia" w:ascii="仿宋_GB2312" w:hAnsi="仿宋_GB2312" w:eastAsia="仿宋_GB2312" w:cs="仿宋_GB2312"/>
          <w:w w:val="80"/>
          <w:sz w:val="24"/>
          <w:szCs w:val="24"/>
        </w:rPr>
      </w:pPr>
      <w:r>
        <w:rPr>
          <w:rFonts w:hint="eastAsia" w:ascii="仿宋_GB2312" w:hAnsi="仿宋_GB2312" w:eastAsia="仿宋_GB2312" w:cs="仿宋_GB2312"/>
          <w:w w:val="80"/>
          <w:sz w:val="24"/>
          <w:szCs w:val="24"/>
        </w:rPr>
        <w:t>（2020年2月24日第十三届全国人民代表大会常务委员会第十六次会议通过）</w:t>
      </w:r>
    </w:p>
    <w:p>
      <w:pPr>
        <w:jc w:val="center"/>
        <w:rPr>
          <w:rFonts w:hint="eastAsia" w:ascii="仿宋_GB2312" w:hAnsi="仿宋_GB2312" w:eastAsia="仿宋_GB2312" w:cs="仿宋_GB2312"/>
          <w:w w:val="8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w:t>
      </w:r>
      <w:r>
        <w:rPr>
          <w:rFonts w:hint="eastAsia" w:ascii="仿宋_GB2312" w:hAnsi="仿宋_GB2312" w:eastAsia="仿宋_GB2312" w:cs="仿宋_GB2312"/>
          <w:sz w:val="32"/>
          <w:szCs w:val="32"/>
        </w:rPr>
        <w:t>为了全面禁止和惩治非法野生动物交易行为，革除滥食野生动物的陋习，维护生物安全和生态安全，有效防范重大公共卫生风险，切实保障人民群众生命健康安全，加强生态文明建设，促进人与自然和谐共生，全国人民代表大会常务委员会作出如下决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一、凡《中华人民共和国野生动物保护法》和其他有关法律禁止猎捕、交易、运输、食用野生动物的，必须严格禁止。</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对违反前款规定的行为，在现行法律规定基础上加重处罚。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二、全面禁止食用国家保护的“有重要生态、科学、社会价值的陆生野生动物”以及其他陆生野生动物，包括人工繁育、人工饲养的陆生野生动物。</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全面禁止以食用为目的猎捕、交易、运输在野外环境自然生长繁殖的陆生野生动物。</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对违反前两款规定的行为，参照适用现行法律有关规定处罚。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三、列入畜禽遗传资源目录的动物，属于家畜家禽，适用《中华人民共和国畜牧法》的规定。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国务院畜牧兽医行政主管部门依法制定并公布畜禽遗传资源目录。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四、因科研、药用、展示等特殊情况，需要对野生动物进行非食用性利用的，应当按照国家有关规定实行严格审批和检疫检验。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国务院及其有关主管部门应当及时制定、完善野生动物非食用性利用的审批和检疫检验等规定，并严格执行。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各级人民政府和人民团体、社会组织、学校、新闻媒体等社会各方面，都应当积极开展生态环境保护和公共卫生安全的宣传教育和引导，全社会成员要自觉增强生态保护和公共卫生安全意识，移风易俗，革除滥食野生动物陋习，养成科学健康文明的生活方式。</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七、国务院及其有关部门和省、自治区、直辖市应当依据本决定和有关法律，制定、调整相关名录和配套规定。</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国务院和地方人民政府应当采取必要措施，为本决定的实施提供相应保障。有关地方人民政府应当支持、指导、帮助受影响的农户调整、转变生产经营活动，根据实际情况给予一定补偿</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八、本决定自公布之日起施行。</w:t>
      </w:r>
    </w:p>
    <w:p/>
    <w:p/>
    <w:p/>
    <w:p/>
    <w:p/>
    <w:p/>
    <w:p/>
    <w:p/>
    <w:p/>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outlineLvl w:val="0"/>
        <w:rPr>
          <w:rFonts w:hint="eastAsia" w:ascii="方正小标宋简体" w:hAnsi="方正小标宋简体" w:eastAsia="方正小标宋简体" w:cs="方正小标宋简体"/>
          <w:sz w:val="36"/>
          <w:szCs w:val="36"/>
        </w:rPr>
      </w:pPr>
      <w:bookmarkStart w:id="36" w:name="_Toc1319"/>
      <w:r>
        <w:rPr>
          <w:rFonts w:hint="eastAsia" w:ascii="方正小标宋简体" w:hAnsi="方正小标宋简体" w:eastAsia="方正小标宋简体" w:cs="方正小标宋简体"/>
          <w:sz w:val="44"/>
          <w:szCs w:val="44"/>
        </w:rPr>
        <w:t>山西省森林和草原防灭火工作导则</w:t>
      </w:r>
      <w:bookmarkEnd w:id="36"/>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预防和扑救森林草原火灾，规范防扑程序，明晰工作内容，强化责任落实，构建新型林草防扑火机制，山西省林业和草原局根据国务院《森林防火条例》和《草原防火条例》，结合我省实际，制定印发了《山西省森林和草原防灭火工作导则》，要求各地各林区专题学习，并贯彻执行。</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《山西省森林和草原防灭火工作导则》共分目的、适用范围、基本原则、组织体系、火灾风险防控、预警及响应、信息报送、火灾早期处置及扑救、善后工作、制度机制、保障建设十一个部分。</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导则全文如下：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rPr>
      </w:pPr>
      <w:bookmarkStart w:id="37" w:name="_Toc15103"/>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目的</w:t>
      </w:r>
      <w:bookmarkEnd w:id="37"/>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预防和扑救森林草原火灾，规范防扑程序，明晰工作内容，强化责任落实，构建新型林草防扑火机制，保护森林草原资源，保障生态安全和人民群众生命财产安全，推进林草事业高质量发展，根据国务院《森林防火条例》和《草原防火条例》，结合我省实际，制定本导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38" w:name="_Toc26841"/>
      <w:r>
        <w:rPr>
          <w:rFonts w:hint="eastAsia" w:ascii="仿宋_GB2312" w:hAnsi="仿宋_GB2312" w:eastAsia="仿宋_GB2312" w:cs="仿宋_GB2312"/>
          <w:b/>
          <w:bCs/>
          <w:sz w:val="32"/>
          <w:szCs w:val="32"/>
          <w:lang w:eastAsia="zh-CN"/>
        </w:rPr>
        <w:t>二、适用范围</w:t>
      </w:r>
      <w:bookmarkEnd w:id="38"/>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本导则适用于山西省各市、县林草部门及省直属各国有林管理局（以下简称“省直林局”）森林草原火灾的预防、早期处置及扑救等工作。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39" w:name="_Toc12950"/>
      <w:r>
        <w:rPr>
          <w:rFonts w:hint="eastAsia" w:ascii="仿宋_GB2312" w:hAnsi="仿宋_GB2312" w:eastAsia="仿宋_GB2312" w:cs="仿宋_GB2312"/>
          <w:b/>
          <w:bCs/>
          <w:sz w:val="32"/>
          <w:szCs w:val="32"/>
          <w:lang w:eastAsia="zh-CN"/>
        </w:rPr>
        <w:t>三、基本原则</w:t>
      </w:r>
      <w:bookmarkEnd w:id="39"/>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坚持政府主管、应急统筹、林草防控的原则；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）坚持预防为主、分级负责、联防联护的原则；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）坚持属地管理、分级响应、积极消灭的原则；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）坚持以人为本、科学防扑、安全第一的原则。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0" w:name="_Toc22318"/>
      <w:r>
        <w:rPr>
          <w:rFonts w:hint="eastAsia" w:ascii="仿宋_GB2312" w:hAnsi="仿宋_GB2312" w:eastAsia="仿宋_GB2312" w:cs="仿宋_GB2312"/>
          <w:b/>
          <w:bCs/>
          <w:sz w:val="32"/>
          <w:szCs w:val="32"/>
          <w:lang w:eastAsia="zh-CN"/>
        </w:rPr>
        <w:t>四、组织体系</w:t>
      </w:r>
      <w:bookmarkEnd w:id="40"/>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防火专设机构</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根据机构改革有关精神，山西省林业和草原局（以下简称“省林草局”）设置防火处，省直林局应设置防火科，负责本地森林草原火灾的预防及早期处置等业务工作；市、县林草部门应加强防火机构建设。</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）防灭火指挥中心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林草局设立森林草原防灭火指挥中心（以下简称“省林草局防灭火指挥中心”），总指挥由局长兼任，副总指挥由主管防火工作的副局长、森林公安局局长兼任；主要负责森林草原火情、火灾的预防，火灾早期处置及扑救的组织、指挥、协调等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林草局防灭火指挥中心下设办公室（以下简称“省林草局防灭火指挥中心办公室”），主任由防火处处长兼任，常务副主任由森林和草原防火预警监测中心主任兼任，防火处负责防灭火指挥中心日常工作，预警监测中心具体承办值班、预警监测、火情火灾信息接收报送、林草系统火灾扑救中的相关事宜。市、县林草部门及省直林局均应设立森林草原防灭火指挥中心，具体参照省林草局设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）防灭火专家库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防灭火指挥中心均应设立防灭火专家库，将当地在森林草原火灾预防、处置、扑救中有丰富实战经验和理论知识的专家、学者、专业技术人员，纳入专家库；在组织扑救较大森林草原火灾时，应吸纳专家库人员参与扑火方案制定、火场作战指挥等工作，充分发挥专家在科学决策、实战指挥等方面的专业技术支撑作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）消防队伍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各级林草部门应按照“县县建队”的原则，建设森林草原消防专业队、半专业队。</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防火重点县、省直林局和11个设区的市，均应组建100人以上的森林草原消防专业队伍（设区的市可以与本辖区内的县或省直林局合建）；其余有森林草原防火任务的县，应组建50-80人的森林草原消防专业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有森林草原防火任务的乡（镇）和国有林场、自然保护区、风景名胜区、森林公园、湿地公园等，应根据当地森林草原防火的实际需要，建立20人以上的半专业森林草原消防队伍。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巡护队伍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各林场、林区、有林单位应根据林地面积、森林草原火险等级等，聘用一定的专职管护员、兼职管护员等人员，对所辖区域内森林、草原资源进行防火巡护。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1" w:name="_Toc12522"/>
      <w:r>
        <w:rPr>
          <w:rFonts w:hint="eastAsia" w:ascii="仿宋_GB2312" w:hAnsi="仿宋_GB2312" w:eastAsia="仿宋_GB2312" w:cs="仿宋_GB2312"/>
          <w:b/>
          <w:bCs/>
          <w:sz w:val="32"/>
          <w:szCs w:val="32"/>
          <w:lang w:eastAsia="zh-CN"/>
        </w:rPr>
        <w:t>五、火灾风险防控</w:t>
      </w:r>
      <w:bookmarkEnd w:id="41"/>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防火宣传教育</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宣教时机</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重点时段宣教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每年12月1日至次年５月31日期间，应开展经常性的森林草原防火宣教活动。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重要节点宣教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（1）每年春耕、秋收等农忙时节，应围绕烧荒燎堰、焚烧秸秆等农事活动，开展防火宣教活动；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（2）针对春节、清明、“十月初一”、红白事等民间习俗中上坟烧纸、烧香、燃放烟花爆竹、祭祀用火、点放孔明灯等行为，开展防火宣教活动。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其它时段宣教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（1）每年五一、国庆等重要节假日期间，应围绕森林草原旅游、野炊等，开展防火宣教活动；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（2）针对在林区内林业生产性和非生产性施工作业期间的野外用火行为，开展防火宣教活动；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（3）其它高森林草原火险时段及有必要开展防火宣教的时机。</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宣教方式</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固定媒介宣教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（1）有效利用高速公路、国省道、乡村公路、铁路等周边建筑物粘贴或刷写宣传标语进行宣教；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（2）有效利用村庄、学校、林区周边的工矿企业等建筑物粘贴或刷写宣传标语进行宣教；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（3）有效利用林区边缘的碑、牌、墙、封山育林围栏等固定设施粘贴或刷写宣传标语进行宣教；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（4）利用乡村广播、黑板报、公示栏等进行宣教。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移动媒介宣教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（1）通过印发纸质宣传资料进行宣教（如：报刊、杂志、宣传页、宣传画、春联等）；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（2）通过印制防火宣传物品进行宣教（如：宣传版面、条幅、彩旗、红袖章、围裙、坎肩、太阳帽、书包、手提带等）；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（3）通过防火宣传车辆流动宣教。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电视网络宣教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（1）通过网络、电视、手机等媒介进行宣教；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（2）通过手机短信、微信、抖音、微视频、动漫等新型媒介进行宣教。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其它形式宣教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（1）利用防火宣传月、座谈会、防火讲座、培训会等形式进行宣教；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（2）利用以防火为主题的快板书、音乐舞蹈剧、有奖知识问答等文艺题材，创作群众喜闻乐见、乐于接受的文艺作品、文化活动等进行宣教；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（3）通过公开曝光火灾案例和肇事人员的处理情况，开展警示宣传教育。</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宣教群体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主要群体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森林草原防火宣传应全覆盖，主要对中小学生、林农群众、林区施工作业人员、林区工矿企业职工、旅游人员等进行宣教。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特殊群体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（1）突出对痴、呆、傻、聋、哑、精神病人等6种人及其监护人进行宣教；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（2）重点对坟（墓）主、返乡祭祀人员、放牧人员、矿主、七十岁以上老人等特殊群体进行宣教。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宣教地点</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主要侧重于林区和林农交错区的农村、中小学校、工矿企业、旅游景区、火车站、汽车站、集贸市场、林业生产性施工和非生产性施工作业点等人流量集中的地方。</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防火巡查巡护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巡护队伍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巡护队伍主要有4类：专职管护员队伍、兼职管护员队伍、森林草原消防队伍、森林公安队伍。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专职管护员队伍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专职管护员由各森林草原经营单位实行购买式服务和聘任制管理，专门开展野外巡查巡护工作。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兼职管护员队伍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兼职管护员包括各级林草部门和各乡（镇）、村委会聘用的护林员、生态护林员、防火信息员。护林员和生态护林员主要负责对集体林地的巡查巡护；防火信息员主要是协助专职管护员负责国有森林草原资源的巡查巡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森林草原消防队伍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森林草原消防队伍按照“有火打火、无火巡护”的原则，在各自辖区内开展定期或不定期的防火巡查工作。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森林公安队伍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森林公安队伍按照“有案破案、无案巡逻”的原则，在各自辖区内配合有林单位开展定期或不定期的防火巡查工作。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巡护方式</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防火巡护应建立责任制，明确责任区和责任人，严格落实网格化巡查、定点责任看护两项制度，采取地面巡护、无人机空中巡护和GPS巡护等多种巡护方式，确保山有人管、林有人护、火有人防、责有人担。</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巡护责任区</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每个管护员都应明确巡护的区域、面积、责任，原则上人均巡护面积为0.5万亩至1万亩。</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巡护内容</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巡护人员按照工作职责主要任务有：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野外用火管控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对野外焚烧秸秆、烧荒燎堰、上坟烧纸、工程用火、点火取暖、野炊、吸烟等违规用火行为应及时进行制止，必要时向当地政府或派出所报告。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隐患排查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隐患。各防火责任人应对责任区火灾风险点、危险源等隐患进行经常性的排查，重点对企业厂矿周边，林区内“林顶线”、“林包线”、“打火星”、老化线路，以及对林路、林农、林牧、林缘地带可疑、可燃物等火灾隐患易发生点应逐一造册登记，建立隐患台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报告反馈。巡护人员对排查发现的火灾隐患，应做到当日发现、及时报告主管单位；主管单位对发现的隐患点应及时采取有效措施，化解风险、消除隐患。</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热点核查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对卫星林火监测系统等监测发现或上级通知核查的林草热点信息，应立即进行核查，并在规定时间内反馈核查结果。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发现火情</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各类巡查巡护人员巡查时发现的火情，应在第一时间报告所在单位。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巡护重点</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重要时段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在森林草原防火特险期、农耕期、春季旅游期、节假日、清明节等时段，应加强巡查巡护的频次和密度。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重点人群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（1）突出对痴、呆、傻、聋、哑、精神病人等6种人进行重点防范。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（2）对野外施工作业人员、放牧人员、农耕人员、坟（墓）主、返乡祭祀人员、七十岁以上老人、森林草原旅游人员等重点人群进行重点防范。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火源管控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封山禁火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森林草原防火特险期，县级以上人民政府应根据森林草原防火形势需要，及时发布封山禁火令，划定禁火区域，严禁一切野外用火。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农事用火管控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各级政府及其农业、环保、林草等部门对可能引发森林草原火灾的焚烧秸秆、烧荒燎堰等民事用火，应采取措施严格管控。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其它用火管控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对于在林区内进行林业生产性或非生产性等施工作业用火，应采取严格的管控措施。</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野外用火管控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对于一切野外违规用火行为，应加大管控、查处、处罚力度。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设置防火检查站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进入森林草原防火期，在通往林区的村口、路口、沟口和景区入口，应设立固定或临时防火检查站卡，加强防火检查，收缴携带的火种，杜绝火种入山进林。</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联防联护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邻的省、市、县、乡、村，国有林局、林场与毗邻县、乡政府以及村委会之间，均应建立区域联防机制，在信息共享、宣传互动、联防联查、应急处置等方面开展多层次的合作，实行有火共扑、无火共巡的联防联护机制。</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火情监测及报告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运用卫星林火监测系统监测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各级林草部门应充分利用卫星林火监测系统对所辖区域热点、火情进行监测。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指定专人每天负责查看、接收卫星林火监测系统发布的热点、火情信息；</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对接收到的本辖区内热点、火情信息，应立即安排人员到现场进行核查；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核查结果应在规定的2小时内，通过手机APP终端或值班电脑相关页面迅速反馈；</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反馈内容主要包括：火情发生地点的地类、核查人员姓名（或手机号）、火情描述、火情照片等；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上报核查结果内容必须真实可靠。</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其他方式</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各有林单位应通过远程视频监控、防火瞭望塔观察、无人机巡护、地面巡查巡护等多种方法手段，对所属林区进行全方位、全天候立体监测，及时发现火情，确保火情早发现、早报告。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防火督导检查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防火期和其它高森林草原火险时段，各级林草部门应组织防火督导组，对基层防火工作进行督导、检查。对自然保护区、湿地公园、森林公园、地质公园、风景名胜区、军事重地等重要区域应重点督导，确保各项防控措施落实到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2" w:name="_Toc9816"/>
      <w:r>
        <w:rPr>
          <w:rFonts w:hint="eastAsia" w:ascii="仿宋_GB2312" w:hAnsi="仿宋_GB2312" w:eastAsia="仿宋_GB2312" w:cs="仿宋_GB2312"/>
          <w:b/>
          <w:bCs/>
          <w:sz w:val="32"/>
          <w:szCs w:val="32"/>
          <w:lang w:eastAsia="zh-CN"/>
        </w:rPr>
        <w:t>六、预警及响应</w:t>
      </w:r>
      <w:bookmarkEnd w:id="42"/>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火险预测预报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省气象局中长期天气预报，省林草局防灭火指挥中心综合分析研判森林草原火险形势，会同省应急厅、气象局及时向全省发布森林草原火险形势宏观预测预报；配合省气象局制作全省24小时高森林草原火险天气预报，提请森防指办公室，利用电视、电台、网络等各种媒体向全省发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火险预警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预警分级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各地森林草原火险天气条件（大风、干旱、高温等）、林内可燃物易燃程度以及林火蔓延成灾的危险程度，将森林草原火险预警从高到低划分为五级、四级、三级、二级、一级五个级别，依次用红色、橙色、黄色、蓝色、无色表示，五级为最高级。</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预警发布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主管部门应加强与应急、气象部门会商，共同制作森林草原火险预警信息，并提请防灭火指挥部办公室，通过预警信息发布平台和电视、互联网、手机短信等渠道，及时向预警地区和公众发布红色、橙色、黄色预警信号。蓝色、无色为较低火险等级，不进行预警信号发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预警和响应</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红色预警及响应行动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森林草原火险红色预警等级为五级，形势极度危险，林内可燃物极易燃烧，森林草原火险极易发生，火势蔓延速度极快。必须作出以下响应：</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（1）预警地区应加强值班调度，密切注意火情动态；</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（2）提请市、县政府及时发布禁火令或禁火通告，严禁一切野外用火；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（3）组织各类巡护队伍进一步加大巡查巡护密度，延长巡护瞭望时间，密切监视特殊人群动向；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（4）严格火源管控，在进入林区的主要沟口路口设卡布点，严禁携带火种进山；</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（5）对可能引起森林草原火灾的居民生活用火严格管理，对重要地区或重点林区严防死守；</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（6）森林消防专业队全员值班备勤，半专业扑火队应集结待命，进入临战状态，队员着装，物资机具装车，确保在接到扑火命令后10分钟内出发；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（7）对红色预警地区的森林草原防火工作和值班备战情况进行督导检查；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（8）做好赴火场工作组的有关准备。</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橙色预警及响应行动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森林草原火险橙色预警等级为四级，形势高度危险，林内可燃物容易燃烧，森林草原火灾容易发生，火势蔓延速度快。必须作出以下响应：</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（1）预警地区应加强森林草原防火宣传教育，要对重点和特殊人群重点宣传；</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（2）严格控制野外用火审批，禁止在森林草原防火区野外用火；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（3）在重点火险区设卡布点，禁止携带火种进山；</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（4）组织巡护队伍开展不间断的巡查巡护和瞭望监测；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（5）森林消防专业队全员值班备勤，靠前布防；半专业扑火队做好扑救森林草原火灾的各项准备；</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（6）对橙色预警地区的森林草原防火工作进行督导检查。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黄色预警及响应行动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森林草原火险黄色预警等级为三级，形势中度危险，林内可燃物较易燃烧，森林草原火灾较易发生。必须作出以下响应：</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（1）预警地区应加强森林草原防火宣传教育；</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（2）加强森林草原防火巡护、瞭望监测，加大火源管理力度；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（3）认真检查扑火机具装备、物资等落实情况；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（4）森林消防专业队、半专业队做好森林草原火灾扑救有关准备工作。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（四）四</w:t>
      </w:r>
      <w:r>
        <w:rPr>
          <w:rFonts w:hint="eastAsia" w:ascii="仿宋_GB2312" w:hAnsi="仿宋_GB2312" w:eastAsia="仿宋_GB2312" w:cs="仿宋_GB2312"/>
          <w:sz w:val="32"/>
          <w:szCs w:val="32"/>
        </w:rPr>
        <w:t>预警解除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森林草原火灾风险预警具备解除条件后，根据防灭火指挥部办公室解除警报通知（或公告）,终止预警响应，恢复正常工作。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3" w:name="_Toc29336"/>
      <w:r>
        <w:rPr>
          <w:rFonts w:hint="eastAsia" w:ascii="仿宋_GB2312" w:hAnsi="仿宋_GB2312" w:eastAsia="仿宋_GB2312" w:cs="仿宋_GB2312"/>
          <w:b/>
          <w:bCs/>
          <w:sz w:val="32"/>
          <w:szCs w:val="32"/>
          <w:lang w:eastAsia="zh-CN"/>
        </w:rPr>
        <w:t>七、信息报送</w:t>
      </w:r>
      <w:bookmarkEnd w:id="43"/>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热点信息核查及报送</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各级林草部门防灭火指挥中心和森林草原经营单位，对发现、监测、接收到的林草热点信息，应立即组织人员进行核查，并在1.5小时内将核查结果逐级上报到省林草局防灭火指挥中心。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火情信息接收</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省林草局防灭火指挥中心接到省森防指（或有关部门）森林草原火情信息后，应立即逐级通知所涉市、县或省直林局防灭火指挥中心办公室；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各森林草原经营单位一旦发现（或监测到）森林草原火情，应第一时间向当地林草部门（或省直林局）防灭火指挥中心办公室报告；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各级林草部门防灭火指挥中心办公室应接收任何公民或组织报告的森林草原火情信息。</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火情信息报告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各级林草部门防灭火指挥中心办公室接到火情报告后，应按照“有火必报”的原则上报，并立即组织开展扑救。具体报告事项有：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当确认发生森林草原火灾后，应立即向当地林草部门防灭火指挥中心领导报告，同时向当地森防指办公室报告；林草部门防灭火指挥中心综合研判火情发展态势，及时报告当地党委、政府领导。</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各地发生森林草原火灾，当地林草部门必须第一时间纵向逐级上报至省林草局防灭火指挥中心办公室。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初发森林草原火情信息报告的主要内容有：起火时间、火灾地点、起火原因、起火地点天气情况、植被情况、过火面积、扑救情况、可能蔓延的方向、是否需要支援等。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火情（灾）信息应当逐级上报，特殊情况下也可以越级上报，但越级上报后应及时按正常程序上报。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省林草局防灭火指挥中心值班员每天应汇总全省辖区内的森林草原火情火灾信息，及时报告防灭火指挥中心及办公室领导。</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省直林局辖区内发生森林草原火灾后，应立即同时向省林草局防灭火指挥中心办公室和火情（灾）发生地县级人民政府森防指办公室报告。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跨行政区域发生森林草原火情（灾）的，火情（灾）信息应向其共同的上级报告，特殊情况可分别报告。森林草原火情（灾）可能会蔓延到行政区域以外的，应及时通报相邻单位。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火灾扑救期间信息报告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火灾扑救期间信息报告，应当按照“逐步求精”的原则，先电话报告大概信息，随后核实并书面报告全面、准确的信息；</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信息应动态化报告。火灾扑救期间，每隔2小时向上级林草部门防灭火指挥中心办公室报告一次火情动态和扑救工作进展情况；遇有重大情况要随时报告。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森林草原火灾扑救期间信息报告的主要内容有：火场指挥员、扑火力量组成及数量、火场主要气象因子、火线长度、火点数量、初判火场面积、火场发展态势、下一步打算等。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重要时段日报告制度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在森林草原防火紧要期、重点时期或者国家森林草原防灭火指挥部、省森林草原防灭火指挥部指定的时段，实行森林草原防灭火调度日报告制度。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各级防灭火指挥中心办公室于每天16时前向上级防灭火指挥中心书面报告当天火情发生情况。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4" w:name="_Toc10991"/>
      <w:r>
        <w:rPr>
          <w:rFonts w:hint="eastAsia" w:ascii="仿宋_GB2312" w:hAnsi="仿宋_GB2312" w:eastAsia="仿宋_GB2312" w:cs="仿宋_GB2312"/>
          <w:b/>
          <w:bCs/>
          <w:sz w:val="32"/>
          <w:szCs w:val="32"/>
          <w:lang w:eastAsia="zh-CN"/>
        </w:rPr>
        <w:t>八、火灾早期处置及扑救</w:t>
      </w:r>
      <w:bookmarkEnd w:id="44"/>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应急响应</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情发生后，各级林草部门负责森林草原火灾的早期处置。当地林草部门防灭火指挥中心应按照“打早、打小、打了”和“分级响应、积极消灭”的原则，展开火情处置工作；同时，林草部门防灭火指挥中心办公室立即投入统筹、组织、协调等各项事宜中。具体如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火情（灾）发生地林草部门防灭火指挥中心领导立即带领当地防扑火专家及相关人员赶赴火灾现场，组织指挥火灾早期处置及扑救工作；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迅速调集所属专业队、半专业队赶赴火灾现场；</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立即成立扑救火灾指挥组、侦察组、专家组、扑救组、后勤保障组等相应组织机构，并分头展开工作；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根据火场侦察情况，结合地形地貌、森林草原植被、气象条件、队伍到位、群众向导以及火场态势等因素，科学制定扑火方案；</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扑救组根据方案，积极开展火灾扑救；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根据扑火需要，迅速调集相应扑火装备、物资；</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上级林草部门防灭火指挥中心应及时掌握一线火情，并根据火情态势发展积极做好相关的指导、帮助工作。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同时，按照事权等级划分，立即逐级归口上报，坚持边报边扑、报扑同步；基层政府、各级组织应立即行动起来，积极组织扑救。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参与指挥部工作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当扑火前线指挥部成立后，在前线指挥部的统一领导下，林草系统主要负责前指赋予的一线火场的扑救任务，并提供专家咨询等工作。具体如下：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参加指挥部工作，参与指挥部决策；</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积极发挥专家组作用，为指挥部提供扑救火方案及相关建议；</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火灾扑救现场的负责人应及时向指挥部反馈火场信息，以便科学指挥决策；</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根据扑火需要，及时提出需求，提请指挥部予以解决；</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根据火场情况及发展态势，提出是否需要调用上一级人力、物资、装备支援等。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科学组织扑火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根据火场情况，结合地形地貌、森林草原植被、气象条件以及火场态势等因素，按照“以人为本、科学扑救、安全第一”的原则，采取灵活机动的战略战术，科学组织扑火。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科学组织指挥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火灾现场指挥员应由熟悉业务、有扑火经验的领导担任。</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现场指挥员要认真分析地理环境和火场态势，在扑火队伍行进、驻地选择和扑火作业时，时刻注意观察天气和火势的变化，提前选好避险线路和地点，确保扑火人员安全。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扑火时机选择</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根据天气、地形、火势等各方面因素，科学确定扑火时机。一般应在林区温度较低、湿度较大、风力较小、风向较稳定的时段（如：凌晨天刚亮前至上午9时，一般为最佳时段），组织各类扑火力量，实施重兵扑救、科学扑救，实现打早、打小、打了的目标。</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科学配置扑火力量</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在火灾扑救中，各级森林消防专业队要发挥扑火专长，发挥主力军、突击队作用，主要承担打火头、攻险段、保重点的重任。</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要按照专业力量打明火、半专业队伍和群众消防队伍清余火、当地干部群众守火场的配置原则，科学配置各类扑火力量，配置比例应为1:2:3（或1:3;5），提高扑火效率，确保人员安全。</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扑火方式</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森林草原火灾应采取直接灭火、飞机灭火、隔离灭火相结合等方式进行扑救。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（1）火焰高度低于1.5米的地表火，可采用风力灭火机、风水灭火机、2号、3号灭火工具等进行直接扑救；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（2）火焰高度大于1.5米的地表火，应采用灭火弹、高压细水雾灭火机、消防水泵、开设防火隔离带、飞机撒水等方式进行扑救；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（3）对树冠火和大风天气下的森林草原火灾，主要采取飞机灭火、隔离灭火的方式进行扑救。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扑火人员安全防护</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参加扑火人员要科学选择行进路线，禁止从植被茂密、峡谷地带接近火场，禁止迎火头蔓延方向接近火场。</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在火灾扑救中，不得动员残疾人、孕妇和未成年人以及其他不适宜参加森林草原火灾扑救的人员参加扑救。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提高响应级别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火场、火势已超出本地火灾扑救力量能力范围时，当地林草部门应积极主动向前线指挥部及上一级林草部门防灭火指挥中心提出申请，在指挥部启动上一级应急响应的基础上，上一级防灭火指挥中心应立即启动应急响应，积极开展相关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派出工作组及专家；</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抽调外援消防专业队伍；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筹措、提供扑救火灾物资、装备；</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提供必要的帮助和支持。</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当军事设施、危险化学品生产储存设备、输油气管道、重要电力设施等重要目标物和重大危险源受到森林草原火灾威胁时，应立即提请上一级森林草原防灭火指挥部启动应急响应措施。</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分级响应及处置措施</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森林草原火灾发生的情形，按照分级属地原则，当地林草部门防灭火指挥中心依据森林草原火灾应急预案启动的应急响应等级，积极做好相关工作。一般情况，随着火情态势的不断发展，响应级别随之提高，各级林草部门防灭火指挥中心也随之做好响应相关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火场清理和看守</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森林草原火灾扑灭后，林草部门应按照前线挥部统一部署，组织所属扑火力量做好余火清理工作。经检查验收，达到无火、无烟、无味后，扑火人员方可撤离火场。火场看守工作由当地政府统筹安排。</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响应结束</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在森林草原火灾全部扑灭、火场清理验收合格、次生灾害后果基本消除后，由启动应急响应的原机构决定终止应急响应。</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5" w:name="_Toc666"/>
      <w:r>
        <w:rPr>
          <w:rFonts w:hint="eastAsia" w:ascii="仿宋_GB2312" w:hAnsi="仿宋_GB2312" w:eastAsia="仿宋_GB2312" w:cs="仿宋_GB2312"/>
          <w:b/>
          <w:bCs/>
          <w:sz w:val="32"/>
          <w:szCs w:val="32"/>
          <w:lang w:eastAsia="zh-CN"/>
        </w:rPr>
        <w:t>九、善后工作</w:t>
      </w:r>
      <w:bookmarkEnd w:id="45"/>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火灾调查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火灾扑灭后，林草部门应在当地森林草原防灭火指挥部的领导下，做好火灾调查相关工作。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工作总结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扑火工作结束后，林草部门要及时总结、分析火灾预防工作漏洞、火灾发生原因和火灾扑救应吸取的经验教训，提出改进措施，按时报送工作总结。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植被恢复</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火灾过后，林草部门应适时做好火烧迹地林木采伐、植被恢复等相关工作，有效避免次生灾害，尽快恢复森林草原植被。</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6" w:name="_Toc12727"/>
      <w:r>
        <w:rPr>
          <w:rFonts w:hint="eastAsia" w:ascii="仿宋_GB2312" w:hAnsi="仿宋_GB2312" w:eastAsia="仿宋_GB2312" w:cs="仿宋_GB2312"/>
          <w:b/>
          <w:bCs/>
          <w:sz w:val="32"/>
          <w:szCs w:val="32"/>
          <w:lang w:eastAsia="zh-CN"/>
        </w:rPr>
        <w:t>十、制度机制</w:t>
      </w:r>
      <w:bookmarkEnd w:id="46"/>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值班制度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各级林草部门防灭火指挥中心办公室应严格落实值班值守制度，领导干部要坚持带班，值班人员24小时在岗，值班电话24小时畅通。</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报告制度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当发生森林草原火灾后，当地林草主管部门应立即逐级报告上级林草主管部门，同时报送同级应急主管部门，实行“双报告”制度，做到有火必报。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协同联动机制</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各级林草和应急管理部门应建立森林草原火灾信息报送处置协同联动机制，凡先接到火灾信息报告的一方，应当立即组织进行处理，同时及时通报对方，并随即上报。</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会商研判制度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全省森林草原防火规律和火险等级，省林草局应及时会同省应急厅、省气象局开展会商，对森林草原火灾风险点、危险源进行辨识、评估，适时发布火险预警信息，安排部署森林草原防火各项工作；根据火灾发展趋势等情况，积极与相关部门开展会商，研判火灾发展趋势，安排部署各项扑救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网格化巡查、定点责任看护制度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森林草原防火巡查巡护应建立责任制，把林区划分为网格单元，每个网格单元都有明确的防火责任人，每个巡护人员都有明确的巡护区域、面积、责任，确保山有人管、林有人护、火有人防、责有人担。</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靠前驻防制度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在森林草原防火特险期，消防专业队、半专业队应到森林草原防火重点区域驻防，确保一旦发生火情，第一时间处置，做到打早、打小、打了。</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联防联护制度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相邻的省、市、县、乡、村，国有林局、林场与毗邻县、乡政府以及村委会之间，均应建立区域联防机制，在信息共享、宣传互动、联防联查、应急处置等方面开展多层次的合作，实行有火共扑、无火共巡。</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群防群治制度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森林草原防火工作，不仅要组织专职管护员、兼职管护员、森林消防队员、森林公安人员开展巡查巡护，而且应广泛发动林区干部群众参与防火，形成专群结合的防火局面。</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督导检查制度</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在森林草原防火的关键期、紧要期，各级防灭火指挥中心应组织专门人员，定期、不定期对所辖区域防火工作进行督导检查，防范化解风险，积极消除火灾隐患。</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3" w:firstLineChars="200"/>
        <w:jc w:val="left"/>
        <w:textAlignment w:val="auto"/>
        <w:outlineLvl w:val="0"/>
        <w:rPr>
          <w:rFonts w:hint="eastAsia" w:ascii="仿宋_GB2312" w:hAnsi="仿宋_GB2312" w:eastAsia="仿宋_GB2312" w:cs="仿宋_GB2312"/>
          <w:b/>
          <w:bCs/>
          <w:sz w:val="32"/>
          <w:szCs w:val="32"/>
          <w:lang w:eastAsia="zh-CN"/>
        </w:rPr>
      </w:pPr>
      <w:bookmarkStart w:id="47" w:name="_Toc6515"/>
      <w:r>
        <w:rPr>
          <w:rFonts w:hint="eastAsia" w:ascii="仿宋_GB2312" w:hAnsi="仿宋_GB2312" w:eastAsia="仿宋_GB2312" w:cs="仿宋_GB2312"/>
          <w:b/>
          <w:bCs/>
          <w:sz w:val="32"/>
          <w:szCs w:val="32"/>
          <w:lang w:eastAsia="zh-CN"/>
        </w:rPr>
        <w:t>十一、保障建设</w:t>
      </w:r>
      <w:bookmarkEnd w:id="47"/>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基础性工作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各林场、森林公园、自然保护区等有林单位应提前做好扑救森林草原火灾的各项基础性工作，确保在处置突发森林草原火情、火灾时能够有备无患、高效应对。具体如下：</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工作内容</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地形地貌概况，主要包括山势走向，山梁、山谷、河流、悬崖峭壁等分布，岩石裸露地、林中空地、地类、林分结构、林种及分布区域等；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辖区内现有道路分布状况，明确道路类型（如，等级公路、简易公路、土路、步行道等）；</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一旦发生火灾，比较适宜开设防火隔离带的地点、地域分布（如，辖区内可依托道路、河流、林中空地等适宜开设防火隔离带的位置、走向等情况）；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辖区内拟建设防火通道、生物防火隔离带的规划、打算；</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辖区内村庄、厂矿企业、学校及河流、湖泊、水库等取水点的分布情况；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辖区内加油（气）站、天然气管道、化工厂等重要设施及易燃易爆危化品生产、储存、经营单位分布情况；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林区内高压输电线路、通信线路等分布情况；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林区火险等级区域分布情况；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辖区内专业队、半专业队驻防及分布情况。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有林单位应结合各自辖区内的地形地貌、植被类型、自然条件、社会环境等情况，将上述内容勘查、划定、系统梳理，编印成册，并标注在地形图、森林资源分布图、卫星（遥感）影像图等图上，形成系统、完整的森林草原防灭火基础工作图表资料。</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各级林草部门、各有林单位应结合本辖区内森林草原防灭火工作实际，制定防灭火工作建设规划，编制森林草原火灾处置应急预案，为森林草原防灭火工作奠定坚实的基础。</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技术保障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防灭火指挥中心均应建立森林草原防灭火专家库，将当地在森林草原火情处置、火灾扑救中有丰富实战经验和理论造诣的人员，纳入专家库；充分利用信息化技术，加强远程视频监控系统、森林草原防火监测系统、指挥信息系统等手段建设，为扑救火灾及信息化防火系统建设提供技术支撑。</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物资保障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林草局应加强省级和省直林局森林草原防火物资储备库建设，储备足够的扑火机具、防护装备和通信器材等物资，用于支援各地和省直林区扑火需要。各级林草部门防火机构应根据本地森林草原防火工作需要，建立本级防火物资储备库，储备所需的扑火机具和装备。</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基础设施保障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防火机构应根据本地森林草原防火工作实际，加强远程视频监控系统、高山瞭望塔（监测预警点）、森林草原消防供水系统、森林草原防火检查站卡、宣传警示固定碑牌等的建设力度，构筑形成一整套森林草原防火基础设施体系；加强消防专业队、半专业队营房设施、训练场地、办公生活及必要的附属设施建设，满足消防队伍正常的工作、生活需要。</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经费保障</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应将林草部门森林草原火灾预防及扑救所需经费列入同级财政预算，加大森林草原消防队伍建设、防火物资储备、基础设施建设、防火信息化建设等的资金投入力度，并将处置重、特大森林草原火灾所需财政负担的经费，作为公共财政应急准备资金。</w:t>
      </w:r>
    </w:p>
    <w:p/>
    <w:p/>
    <w:p/>
    <w:p/>
    <w:p/>
    <w:p/>
    <w:p/>
    <w:p/>
    <w:p/>
    <w:p/>
    <w:p/>
    <w:p/>
    <w:p/>
    <w:p/>
    <w:p/>
    <w:p/>
    <w:p/>
    <w:p/>
    <w:p/>
    <w:p/>
    <w:p/>
    <w:p/>
    <w:p>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rPr>
      </w:pPr>
      <w:bookmarkStart w:id="48" w:name="_Toc31927"/>
      <w:r>
        <w:rPr>
          <w:rFonts w:hint="eastAsia" w:ascii="方正小标宋简体" w:hAnsi="方正小标宋简体" w:eastAsia="方正小标宋简体" w:cs="方正小标宋简体"/>
          <w:sz w:val="44"/>
          <w:szCs w:val="44"/>
        </w:rPr>
        <w:t>疫情防控期间野生动物管控导则</w:t>
      </w:r>
      <w:bookmarkEnd w:id="48"/>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目的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为做好全省新型冠状病毒感染的肺炎疫情防控工作，进一步细化野生动物保护监管防疫工作流程，强化防控措施，织密织牢管控防线，彻底阻断可能源于野生动物的传染源和传播途径，制定本工作导则。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是当前头等大事，是各项工作的重中之重。全省各级野生动物保护主管部门及其具体承办机构（简称野保部门），要严格按照省委省政府就疫情防控工作做出的各项安排部署，坚持防、控、治、管、研、保、宣多环联动、关口前移，严格落实疫情期间野生动物的管控工作，严格监督各类经营场所和从业人员讲科学、讲流程、讲标准，坚决杜绝人与野生动物近距离接触。各级林草部门主要负责同志要高度重视，结合当地实际制定切实管用措施，层层传导压力、压实管控责任，确保各项防控执法举措落地见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三、野外巡护与监测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装备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参加野外工作的人员根据不同的工作性质，要配备望远镜、照相机、GPS等调查工具，佩戴口罩、护目镜、手套、防护服、户外服装、雨鞋等防护用具。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开展野外调查与巡护要以2-3人为一组，事先要规划行进路线、重点观测点，制定主要工作目标及应急预案，并计算好往返所需时间。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记录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山区调查和巡护以步行为主，每小时2-3公里，仔细观察和记录；重点湿地的调查可以乘坐交通工具到适合的观测点，停留并观察记录调查目标物种。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避疫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如无特殊要求，野外工作人员要尽量避免进入已知的动物疫区（如：有禽流感发生地的湿地），确需进入的，要严格履行防疫和消灭的有关规定。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勿扰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在野外工作中，要尽量减少对野生动物的影响，不得驱赶、哄撵、干扰野生动物的正常生活。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处置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野外发现野生动物死伤，应加大巡查范围核实死伤数量，立即向上级单位、县级林业主管部门和森林公安报告。对死亡的应联合当地畜牧兽医防疫部门进行规范取样送检；受伤的积极救护。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清网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在野外工作中遇到电网、丝网、兽夹网、毒饵等危害野生动物的情况要全部拆除，并同时详细记录相关情况，向当地森林公安报案。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培训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开展野生动物野外调查、科研、巡护、救护的单位和组织要对参与野外工作的人员做好技术培训，所有参调人员必须掌握技术规程和防护、防疫要求。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四、野生动物救护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监管职责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县级以上林业主管部门负责本行政区域内野生动物收容救护的组织实施、监督和管理工作。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救护接收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收容救护的野生动物包括：执法机关、其它组织和个人移送的；野外发现的受伤、病弱、饥饿、受困等需要救护的；野外发现可能危害当地生态系统的外来物种。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收容观察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野生动物收容救护机构对收容救护的野生动物，须按技术规范进行隔离、观察、检查、检疫和治疗。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防疫处置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对发现有疫病的野生动物要及时报告当地防疫部门，并按防疫要求处置。对检疫合格的，在疫情没有解除前要隔离饲养，暂不放生。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死体处理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野生动物死体、一律进行无害化处理，不得流向市场。属于国家重点保护野生动物的，要按管理权限报省级以上林草部门批准。案件查扣移交的野生动物，处理时要遵守罚没物品的有关规定。各级林草主管部门收容救护野生动物的情况要及时上报省林草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检疫封控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对因野生动物危害、疫病传染致死的家禽家畜，要进行无害化处理，严禁食用和流入市场。造成的损失按照国家疫病防治要求处理。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五、人工繁育场所管理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动物管控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疫情防控期间，暂停引进和输出动物，现有存场动物实行严格隔离。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人员管控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疫情防控期间，野生动物人工繁育场所禁止无关人员及车辆进出。因工作需要必须进出的非本单位人员，要进行体温测试，车辆进行消毒，并做好登记。来自重点疫区的人员和车辆严禁进入人工繁育场所。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展演管控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有展演功能的人工繁育场所，疫情防控期间暂停一切展演活动。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救护管控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承担救护任务的人工繁育场所，接收动物必须经过林业行政主管部门批准，并按规定隔离检疫。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防止逃逸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动物笼舍每日进行一次安全检查，发现异常及时维修，单位24小时要有值班人员，保证监控设备正常运行，防止动物逃逸。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按时消毒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疫情防控期间，要做好卫生清理和消毒工作，动物笼舍每日清理消毒，整个环境每周消毒一次，动物发病时要做好临时消毒。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使用疫苗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各种动物要进行免疫注射或口服免疫。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个人防护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饲养管理人员及兽医人员要配备使用必要的防护用具（口罩、手套、高筒雨鞋、帽子、工作服、防护服等）。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饲料检疫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疫情防控期间要严格动物饲料来源和检疫。杜绝从重点疫区购买饲料，所有饲料必须有兽医卫生监督部门出具的检疫证明。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活食检疫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最大限度减少活食投喂，某些动物必须投喂活食的，杜绝从市场上采购活畜禽，直接由养殖户供货，并由兽医卫生监督部门出具检疫证明。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粪便处理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疫情防控期间，动物粪便等排泄物暂不外运，在本区域内（区域下风向）做集中无害化处理。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尸体处理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死亡动物在认真剖解查明病因后，动物尸体做深埋（深埋高度不得浅于2米，底部及表面应撒上白灰、漂白粉等有效消毒药品）或焚烧处理。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六、疫源疫病监测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监测对象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疫源监测的主要野生动物物种有：兽类(灵长类、有蹄类、啮齿类、食肉类和翼手类等)和鸟类，特别是候鸟等迁徙物种和珍贵、濒危野生动物。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疫病种类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陆生野生动物与人类、饲养动物共患的重要疫病；作为对野生动物自身具有严重危害的疫病；突然发生的未知疫病；国家要求监测的其他疫病。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主要区域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物种的集中分布区域，如集中繁殖地、越冬(夏)地、夜栖地、取食地及迁徙中途停歇地等。如湿地、滩涂、林地等，野生动物人工繁育场所，监测物种与人和饲养动物密切接触的重点区域，曾经发生过重大疫病的区域及周边地区。某种疫病的自然疫源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实时记录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线路巡查或定点观测时，实时记录发现的陆生野生动物种类、数量及其地理坐标。陆生野生动物的死亡、行为和形态等异常情况及其地理坐标。与发病陆生野生动物密切接触的饲养动物种类。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监测方法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线路巡查。根据野生动物种类、习性及当地生境特点科学设立陆路、水路巡查线路，定期对沿线的野生动物情况进行观察记录。要求所设的巡查线路能够覆盖其监测区域。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定点观测。在野生动物种群聚集地(如越冬地、繁殖地)或迁徙通道(如停歇地)等重点监测区域设立专人值守的固定观测点进行定点观测，记录野生动物异常情况。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群众举报。通过向社会广泛宣传野生动物和疫病监测有关知识，并向社会公布联系电话，一旦接到群众报告野生动物发生异常情况，应立即赶赴现场进行处理。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监测形式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各级野生动物疫源疫病监测站点监测，分为日常监测和专项监测。日常监测根据陆生野生动物迁徙、活动规律和疫病发生规律及疫情发生情况等分别实行特殊时期监测、重点时期监测和非重点时期监测。重点时期监测我省确定为每年的10月15日至来年的4月15日；野生动物疫情发生、扩散、蔓延的特殊时期为特殊时期监测，要求每日上下午各监测巡查一次，发生异常情况时，要对重点区域和路线实行24小时监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信息报告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各级野生动物疫源疫病监测站点监测，分为日常监测和专项监测。日常监测根据陆生野生动物迁徙、活动规律和疫病发生规律及疫情发生情况等分别实行特殊时期监测、重点时期监测和非重点时期监测。重点时期监测我省确定为每年的10月15日至来年的4月15日；野生动物疫情发生、扩散、蔓延的特殊时期为特殊时期监测，要求每日上下午各监测巡查一次，发生异常情况时，要对重点区域和路线实行24小时监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采样和送检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林业主管部门或陆生野生动物疫源疫病监测站在发现或接到陆生野生动物疑似因病引起异常情况的报告后，在注意个人安全防护的前提下，应及时采取现场隔离等措施，并通报当地动物卫生防疫部门，由其组织开展取样，检测调查核实，并按照规定逐级上报到省自然保护区管理站，同时报告同级人民政府。对死亡动物进行无害化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直林局所辖国有林场、自然保护区、森林公园、湿地公园在发现或接到野生动物异常情况后，应逐级上报省直林局、省自然保护区管理站，同时通报当地动物防疫部门，共同组织开展取样、检测、调查核实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七、执法与监督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执法主体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县级以上地方人民政府野生动物保护主管部门（林业草原、渔业主管部门）或其授权单位、相关自然保护区管理机构是行政执法主体，司法机关为刑事执法主体。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执法依据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突发事件应对法》（简称《突发事件应对法》）、《中华人民共和国野生动物保护法》（简称《野保法》）、《中华人民共和国陆生野生动物保护实施条例》（简称《野保条例》）、《山西省实施&lt;中华人民共和国野生动物保护法&gt;办法》（简称《山西野保办法》》）、《中华人民共和国刑法》、《中华人民共和国动物防疫法》（简称《动物防疫法》）、《中华人民共和国重大动物疫情应急条例》（简称《动物疫情条例》）、《山西省人民政府关于加强野生动物及其制品管控的通告》（简称《省政府通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违法行为及处罚方式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行政处罚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由县级以上野保部门、森林公安、相关保护区管理局执法，主动协同配合公安、市场、交通、网管等部门，开展联合执法。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野保部门不作为、乱作为的，由其上级机关或本同级政府责令改正，对主管人和直接责任人员依法给予记过、记大过或者降级处分；造成严重后果的，给予撤职或者开除处分，其主要负责人应当引咎辞职；构成犯罪的，依法追究刑事责任。（《野保法》第44条）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收容救护为名买卖野生动物及其制品的，没收野生动物及其制品、违法所得，并处野生动物及其制品价值二倍以上十倍以下的罚款，将有关违法信息记入社会诚信档案，向社会公布；构成犯罪的，依法追究刑事责任。（《野保法》45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非法猎捕野生动物的，没收猎获物、猎捕工具和违法所得，吊销特许猎捕证，并处猎获物价值2-10倍罚款；没有猎获物的，并处1-5万元罚款；构成犯罪的，追究刑事责任。（《野保法》46条《省政府通告》第一条）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人工繁育场所输入输出野生动物及其制品的，没收野生动物及其制品，并处野生动物及其制品价值1-5倍罚款。（《野保法》47条《省政府通告》第二条）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售买、运输、携带、寄递野生动物及其制品的，没收野生动物及其制品和违法所得，并处野生动物及其制品价值2-10倍罚款；情节严重的，吊销人工繁育许可证、撤销批准文件、收回专用标识；构成犯罪的，依法追究刑事责任。（《野保法》48条《省政府通告》第三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刑事处罚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移送司法机关。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妨害动植物防疫、检疫罪。违反有关动植物防疫、检疫的国家规定，引起重大动植物疫情的，或者有引起重大动植物疫情危险，情节严重的，处三年以下有期徒刑或者拘役，并处或者单处罚金。（《刑法》337条）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刑法》341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非法狩猎罪。在禁猎区、禁猎期或者使用禁用的工具、方法进行狩猎，破坏野生动物资源，情节严重的，处三年以下有期徒刑、拘役、管制或者罚金。（《刑法》341条）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妨害传染病防治罪。违反传染病防治法的规定，有下列情形之一，引起甲类传染病传播或者有传播严重危险的，处三年以下有期徒刑或者拘役；后果特别严重的，处三年以上七年以下有期徒刑。（《刑法》《传染病防治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拒绝执行卫生防疫机构依照传染病防治法提出的预防、控制措施的。对单位判处罚金，并对其直接负责的主管人员和其他直接责任人员，处三年以下有期徒刑或者拘役；后果特别严重的，处三年以上七年以下有期徒刑。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执法操作流程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收集案件线索的来源。包括：上级通报、相关政府部门移送、督查检查发现、群众举报、行为人投案。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调查核实案件线索。不属于本机关管辖的，依法移送有权管辖的主管部门。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对属于本机关管辖的真实有效的案件线索立案调查、取证。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按法定程序实施行政处罚。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构成犯罪的移送司法机关。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八、宣传教育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普法教育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各级林草部门按照“谁执法谁普法”的原则，通过新闻媒体、公益宣传、“法律六进”、以案释法等多种渠道和方式，向社会宣传野生动物保护法律法规。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科普宣传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野保部门要利用“2.2湿地日”、“3.3世界野生动植物日”、“爱鸟周”、“野保宣传月”等时间节点，利用各类保护地、标本展馆等场所，组织开展公益宣传活动；所有巡护、监测、救护、执法人员、野保自愿者应配合做好基层科普宣传，提醒公众有效防范与野生动物接触的风险，自觉抵制滥食野生动物陋习，积极举报非法交易野生动物行为，努力倡导爱护生态环境、保护野生动物的文明风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联防联控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林草主管部门要加强与当地公安、市场、防疫、农业、畜牧、交通、网管等部门以及新闻媒体的联系与合作，建立跨部门联席会议制度，形成全社会齐抓共管的局面，全方位、无死角地做好宣传教育，共同推动管控好野生动物栖息地、养殖场、流通领域、消费市场等各个环节，建立人与自然和谐共处的美丽家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九、附则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本导则主要用于规范、指导各级野保部门和各类从业场所、从业人员；适用时间为重大疫情防控期间；相关组织、个人可参照执行。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如疫情防控期间出台新的相关规定，从其规定。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实际操作过程中，如有问题，请联系省野保协会专家或省林草局动植物处。</w:t>
      </w:r>
    </w:p>
    <w:p/>
    <w:p/>
    <w:p/>
    <w:p/>
    <w:p/>
    <w:p/>
    <w:p/>
    <w:p/>
    <w:p/>
    <w:p/>
    <w:p/>
    <w:p/>
    <w:p/>
    <w:p/>
    <w:p/>
    <w:p/>
    <w:p>
      <w:pPr>
        <w:spacing w:line="586" w:lineRule="exact"/>
        <w:jc w:val="center"/>
        <w:outlineLvl w:val="0"/>
        <w:rPr>
          <w:rFonts w:hint="eastAsia" w:ascii="方正小标宋简体" w:eastAsia="方正小标宋简体"/>
          <w:b/>
          <w:sz w:val="44"/>
          <w:szCs w:val="44"/>
        </w:rPr>
      </w:pPr>
      <w:bookmarkStart w:id="49" w:name="_Toc11342"/>
      <w:r>
        <w:rPr>
          <w:rFonts w:hint="eastAsia" w:ascii="方正小标宋简体" w:eastAsia="方正小标宋简体"/>
          <w:b/>
          <w:sz w:val="44"/>
          <w:szCs w:val="44"/>
        </w:rPr>
        <w:t>山西省永久性生态公益林保护条例</w:t>
      </w:r>
      <w:bookmarkEnd w:id="49"/>
    </w:p>
    <w:p>
      <w:pPr>
        <w:spacing w:line="586" w:lineRule="exact"/>
        <w:rPr>
          <w:rFonts w:ascii="仿宋_GB2312" w:eastAsia="仿宋_GB2312"/>
          <w:sz w:val="32"/>
          <w:szCs w:val="32"/>
        </w:rPr>
      </w:pPr>
    </w:p>
    <w:p>
      <w:pPr>
        <w:spacing w:line="586" w:lineRule="exact"/>
        <w:jc w:val="center"/>
        <w:rPr>
          <w:rFonts w:hint="eastAsia" w:ascii="楷体_GB2312" w:eastAsia="楷体_GB2312"/>
          <w:sz w:val="32"/>
          <w:szCs w:val="32"/>
        </w:rPr>
      </w:pPr>
      <w:r>
        <w:rPr>
          <w:rFonts w:hint="eastAsia" w:ascii="楷体_GB2312" w:eastAsia="楷体_GB2312"/>
          <w:sz w:val="32"/>
          <w:szCs w:val="32"/>
        </w:rPr>
        <w:t>（2016年12月8日山西省第十二届人民代表大会</w:t>
      </w:r>
    </w:p>
    <w:p>
      <w:pPr>
        <w:spacing w:line="586" w:lineRule="exact"/>
        <w:jc w:val="center"/>
        <w:rPr>
          <w:rFonts w:hint="eastAsia" w:ascii="楷体_GB2312" w:eastAsia="楷体_GB2312"/>
          <w:sz w:val="32"/>
          <w:szCs w:val="32"/>
        </w:rPr>
      </w:pPr>
      <w:r>
        <w:rPr>
          <w:rFonts w:hint="eastAsia" w:ascii="楷体_GB2312" w:eastAsia="楷体_GB2312"/>
          <w:sz w:val="32"/>
          <w:szCs w:val="32"/>
        </w:rPr>
        <w:t>常务委员会第三十二次会议通过）</w:t>
      </w:r>
    </w:p>
    <w:p>
      <w:pPr>
        <w:spacing w:line="586"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rPr>
      </w:pPr>
      <w:bookmarkStart w:id="50" w:name="_Toc7077"/>
      <w:r>
        <w:rPr>
          <w:rFonts w:hint="eastAsia" w:ascii="仿宋_GB2312" w:hAnsi="仿宋_GB2312" w:eastAsia="仿宋_GB2312" w:cs="仿宋_GB2312"/>
          <w:b/>
          <w:bCs/>
          <w:sz w:val="32"/>
          <w:szCs w:val="32"/>
        </w:rPr>
        <w:t>第一章  总    则</w:t>
      </w:r>
      <w:bookmarkEnd w:id="5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为了保护永久性生态公益林，改善生态环境，促进经济社会可持续发展，根据《中华人民共和国森林法》等有关法律、行政法规的规定，结合本省实际，制定本条例。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条例所称永久性生态公益林，是指生态区位重要或者生态状况脆弱，对国土生态安全、人类生存、生物多样性保护和经济社会可持续发展具有特殊重要作用，以发挥森林生态服务功能为主要目的，依法划定需要长期保护的重点防护林和特种用途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永久性生态公益林由国家级公益林和省级公益林组成。</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在本省行政区域内从事永久性生态公益林的规划划定、保护补偿、培育利用和监督管理等活动，适用本条例。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永久性生态公益林保护应当遵循政府主导、统一管理、严格保护的原则。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永久性生态公益林保护工作由县级以上人民政府统一组织实施。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县级以上人民政府应当将永久性生态公益林保护纳入国民经济和社会发展规划，统筹协调永久性生态公益林保护工作中的重大事项。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省人民政府林业主管部门负责全省永久性生态公益林保护的规划、管理、监督工作。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省人民政府林业主管部门所属的永久性生态公益林管理机构、设区的市人民政府林业主管部门，负责所辖区域内永久性生态公益林保护的业务指导和监督管理的具体工作。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县级人民政府林业主管部门和省、设区的市直属国有林管理机构，负责所辖区域内永久性生态公益林保护、培育、利用等实施工作。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县级以上人民政府其他有关部门按照各自职责负责永久性生态公益林保护的相关工作。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任何单位和个人不得破坏永久性生态公益林，并有权举报、制止破坏永久性生态公益林的违法行为。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县级以上人民政府应当对在永久性生态公益林保护工作中作出显著成绩的单位或者个人给予表彰。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rPr>
      </w:pPr>
      <w:bookmarkStart w:id="51" w:name="_Toc25453"/>
      <w:r>
        <w:rPr>
          <w:rFonts w:hint="eastAsia" w:ascii="仿宋_GB2312" w:hAnsi="仿宋_GB2312" w:eastAsia="仿宋_GB2312" w:cs="仿宋_GB2312"/>
          <w:b/>
          <w:bCs/>
          <w:sz w:val="32"/>
          <w:szCs w:val="32"/>
        </w:rPr>
        <w:t>第二章  规划和划定</w:t>
      </w:r>
      <w:bookmarkEnd w:id="5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省人民政府根据生态建设和经济社会发展需要，确定永久性生态公益林的规模和布局。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省人民政府林业主管部门根据永久性生态公益林的规模和布局，编制全省永久性生态公益林保护总体规划，报省人民政府批准后公布实施。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永久性生态公益林应当在下列林地范围内按照先后顺序划定，不得重复交叉：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（一）汾河、桑干河、滹沱河、浊漳河、沁河以及流域面积大于一千平方公里的河流源头、河道管理范围外两岸的林地；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（二）中型以上水库周围、主要岩溶泉重点保护区域的林地；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（三）荒漠化、沙化和水土流失严重地区集中连片的林地；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（四）省级以上森林、湿地和陆生野生动物自然保护区以及列入世界遗产保护范围的林地；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（五）省级以上森林公园、湿地公园、沙漠公园的林地；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（六）省、设区的市、县属国有林场范围内的生态公益林地；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（七）其他集中连片的天然林地。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永久性生态公益林的划定应当依据全省永久性生态公益林保护总体规划，坚持生态优先、统一规划、国有为主、集中连片的原则，与土地利用总体规划等其他相关规划相衔接。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在本条例第十条规定的林地范围内，集体所有的森林、林木和林地，个人所有的林木和使用的林地，拟划为永久性生态公益林的，在坚持生态优先的前提下，依法保护林权权利人的合法利益，经征得林权权利人的同意后，由县级人民政府林业主管部门与其签订协议，协议应当包括管护、经营、收益分配等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设区的市、县级人民政府和省直属国有林管理机构，按照国家级公益林和省级公益林区划界定的技术规定，提出永久性生态公益林划定意见，报省人民政府林业主管部门批准。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依法划定的永久性生态公益林，由县级以上人民政府予以公告。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仿宋_GB2312" w:hAnsi="仿宋_GB2312" w:eastAsia="仿宋_GB2312" w:cs="仿宋_GB2312"/>
          <w:b/>
          <w:bCs/>
          <w:sz w:val="32"/>
          <w:szCs w:val="32"/>
        </w:rPr>
      </w:pPr>
      <w:bookmarkStart w:id="52" w:name="_Toc20705"/>
      <w:r>
        <w:rPr>
          <w:rFonts w:hint="eastAsia" w:ascii="仿宋_GB2312" w:hAnsi="仿宋_GB2312" w:eastAsia="仿宋_GB2312" w:cs="仿宋_GB2312"/>
          <w:b/>
          <w:bCs/>
          <w:sz w:val="32"/>
          <w:szCs w:val="32"/>
        </w:rPr>
        <w:t>第三章  保护和补偿</w:t>
      </w:r>
      <w:bookmarkEnd w:id="52"/>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依法划定的永久性生态公益林，由县级以上人民政府设立界桩和标牌，严格用途管制，保持面积长期稳定。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县级人民政府林业主管部门和省、设区的市直属国有林管理机构，应当依据全省永久性生态公益林保护总体规划和批准的划定意见，编制永久性生态公益林保护实施方案，报省人民政府林业主管部门批准后实施。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经批准的永久性生态公益林保护实施方案，任何单位和个人不得擅自变更，确需变更的，应当经原批准机关批准。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任何单位和个人不得改变永久性生态公益林用途或者占用永久性生态公益林地，下列情形除外：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（一）国家重点建设项目和省重点基础设施建设项目选址无法避让，确需占用永久性生态公益林地的，应当依照有关法律法规规定办理林地使用手续；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（二）符合省级以上自然保护区、森林公园、湿地公园、沙漠公园总体规划的建设项目和保护永久性生态公益林的工程设施，依照有关法律法规的规定办理林地使用手续；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（三）其他法律法规规定确需占用永久性生态公益林地的，依法办理林地使用手续。</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因批准征收、征用、占用林地而减少的永久性生态公益林地面积，应当按照占一补一的原则和划定程序进行调整补充，保证质量。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在永久性生态公益林范围内禁止下列行为：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（一）商业性采伐；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（二）采脂、割漆、剥树皮、掘根；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（三）开垦、采土、采石、采砂；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（四）新建公共墓地、露天采矿；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（五）破坏或者擅自移动永久性生态公益林保护设施和界桩、标牌；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（六）其他破坏永久性生态公益林的行为。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国家所有的永久性生态公益林，由国有林经营管理单位实行统一保护管理。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划定为永久性生态公益林的集体所有的森林、林木和林地，个人所有的林木和使用的林地，由县级人民政府林业主管部门统一保护管理。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与国有林插花及毗邻的划定为永久性生态公益林的集体所有的森林、林木和林地，个人所有的林木和使用的林地，由县级人民政府组织，通过流转或者委托的形式由就近的国有林经营管理单位统一保护管理。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县级人民政府林业主管部门和国有林经营管理单位应当建立永久性生态公益林管护体系，完善管护制度，划分管护责任区，落实保护措施，建设管护站点，配备必要的交通、通讯等工具，采取聘用管护人员或者专业管护组织等方式进行管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聘用管护人员，同等条件下当地贫困人口、林权权利人优先。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县级以上人民政府林业主管部门和国有林经营管理单位应当按照国家和省有关规定，将永久性生态公益林纳入森林保险的范围。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集体所有的森林、林木和林地，个人所有的林木和使用的林地，划定为永久性生态公益林的，所有权、承包权不变，林权权利人有权获得经济补偿。</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省人民政府应当加大永久性生态公益林保护投入力度，建立与经济社会发展相适应的资金动态投入机制。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永久性生态公益林保护资金包括：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（一）国家级公益林森林生态效益补偿资金；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（二）国家天然林保护工程森林管护资金；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（三）省级公益林森林生态效益补偿资金；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（四）其他保护补偿资金。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永久性生态公益林保护资金主要用于经济补偿、管护劳务、小型设施设备、监督检查和评价监测等方面的支出，具体办法由省人民政府制定。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设区的市人民政府、县级人民政府设立的森林生态效益补偿资金，可以配套用于永久性生态公益林的保护。</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鼓励社会组织和个人以捐助、捐资等形式参与永久性生态公益林的保护。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rPr>
      </w:pPr>
      <w:bookmarkStart w:id="53" w:name="_Toc26511"/>
      <w:r>
        <w:rPr>
          <w:rFonts w:hint="eastAsia" w:ascii="仿宋_GB2312" w:hAnsi="仿宋_GB2312" w:eastAsia="仿宋_GB2312" w:cs="仿宋_GB2312"/>
          <w:b/>
          <w:bCs/>
          <w:sz w:val="32"/>
          <w:szCs w:val="32"/>
        </w:rPr>
        <w:t>第四章  培育和利用</w:t>
      </w:r>
      <w:bookmarkEnd w:id="5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县级人民政府林业主管部门和国有林经营管理单位应当根据永久性生态公益林保护实施方案、森林经营方案及相关专业规划，遵循森林自然演替规律，充分利用自然力，辅以人工措施，对永久性生态公益林进行修复和培育。</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在永久性生态公益林范围内，除法律法规规定禁止开展生产经营活动的区域外，对下列森林、林木、林地采取措施进行修复、培育：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（一）疏林地、宜林地、迹地，采取封山育林、人工促进天然更新或者人工造林等修复措施，增加森林植被；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（二）密度较大、林木竞争激烈、生长发育显著不良的永久性生态公益林，采取抚育采伐等措施，提高森林质量；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（三）灌木林和生态防护功能低下的低效林、退化林、残次林、疏林，采取综合改造和补植改造等措施，增强防护功能；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（四）成过熟林，采取择伐、渐伐的更新措施，促进天然更新。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修复、培育永久性生态公益林，应当编制作业设计，按照规定程序审批后实施。涉及林木采伐的应当执行森林采伐限额管理规定，依法办理林木采伐许可证。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因自然或者人为因素，致使永久性生态公益林受到毁坏的，县级人民政府林业主管部门和国有林经营管理单位应当尽快采取补救措施，恢复森林植被。</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在永久性生态公益林范围内，除法律法规禁止开发的区域外，在不改变林地用途、不破坏森林生态系统功能的前提下，经县级人民政府林业主管部门或者省、设区的市直属国有林管理机构同意，可以适度开展林下种植、养殖、森林游憩等非木质资源开发利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rPr>
      </w:pPr>
      <w:bookmarkStart w:id="54" w:name="_Toc15894"/>
      <w:r>
        <w:rPr>
          <w:rFonts w:hint="eastAsia" w:ascii="仿宋_GB2312" w:hAnsi="仿宋_GB2312" w:eastAsia="仿宋_GB2312" w:cs="仿宋_GB2312"/>
          <w:b/>
          <w:bCs/>
          <w:sz w:val="32"/>
          <w:szCs w:val="32"/>
        </w:rPr>
        <w:t>第五章  监督和管理</w:t>
      </w:r>
      <w:bookmarkEnd w:id="54"/>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永久性生态公益林保护工作实行政府目标责任管理，纳入政府年度目标责任考核内容。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县级以上人民政府应当组织开展永久性生态公益林保护年度检查，由林业主管部门具体实施。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检查内容包括永久性生态公益林保护制度的建立和落实、修复和培育、资源动态变化、保护效果以及资金使用等情况。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检查结果作为对下一级人民政府永久性生态公益林保护工作年度目标责任考核评价的依据。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省人民政府林业主管部门建立永久性生态公益林保护效益监测体系，组织开展下列工作：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（一）监测永久性生态公益林涵养水源、保育土壤、固碳释氧、积累营养物质、净化大气环境、生物多样性保护等情况；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（二）调查永久性生态公益林面积、地类和森林质量等变化情况；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（三）评估永久性生态公益林保护实施方案执行情况；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（四）发布监测结果。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县级以上人民政府林业主管部门应当建立健全永久性生态公益林数据库和管理档案。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县级以上人民政府林业主管部门应当优先在永久性生态公益林范围内安排实施封山育林、人工造林、森林抚育等项目，建设森林管护站、瞭望台和防火、避雷等设施。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县级以上人民政府其他相关部门应当优先在永久性生态公益林范围内安排实施直接为永久性生态公益林保护服务的林区道路、通讯、供水、供电等基础设施项目。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rPr>
      </w:pPr>
      <w:bookmarkStart w:id="55" w:name="_Toc956"/>
      <w:r>
        <w:rPr>
          <w:rFonts w:hint="eastAsia" w:ascii="仿宋_GB2312" w:hAnsi="仿宋_GB2312" w:eastAsia="仿宋_GB2312" w:cs="仿宋_GB2312"/>
          <w:b/>
          <w:bCs/>
          <w:sz w:val="32"/>
          <w:szCs w:val="32"/>
        </w:rPr>
        <w:t>第六章  法律责任</w:t>
      </w:r>
      <w:bookmarkEnd w:id="5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违反本条例规定，有下列行为之一的，由上一级人民政府林业主管部门责令纠正，依法对直接负责的主管人员和其他责任人员给予处分：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（一）弄虚作假改变永久性生态公益林范围的；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（二）擅自变更永久性生态公益林保护实施方案的；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（三）商业性采伐永久性生态公益林的；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（四）过渡开展非木质资源开发利用的；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（五）永久性生态公益林保护管理工作中其他失职渎职行为。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xml:space="preserve">  违反本条例规定，擅自占用永久性生态公益林地，改变林地用途，由县级以上人民政府林业主管部门责令停止违法行为，限期恢复原状，并处非法占用林地每平方米三十元的罚款。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违反本条例规定，在永久性生态公益林范围内进行采脂、割漆、剥树皮、掘根等活动的，由县级以上人民政府林业主管部门责令停止违法行为；森林、林木受到毁坏的，处以毁坏林木价值五倍的罚款。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xml:space="preserve">  违反本条例规定，在永久性生态公益林范围内进行开垦、采土、采石、采砂等活动的，由县级以上人民政府林业主管部门责令停止违法行为，限期恢复原状；森林、林木受到毁坏的，责令依法赔偿损失，补种毁坏株数三倍的树木，并处以毁坏林木价值五倍的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xml:space="preserve">  违反本条例规定，新建公共墓地、露天采矿的，由县级以上人民政府林业主管部门责令停止违法行为，没收违法所得；致使永久性生态公益林受到毁坏的，责令恢复原状、赔偿损失，并处以占用林地森林植被恢复费征收标准一倍以上二倍以下的罚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xml:space="preserve">  违反本条例规定，破坏或者擅自移动永久性生态公益林保护设施和界桩、标牌的，由县级以上人民政府林业主管部门责令限期恢复原状；逾期不恢复原状的，由县级以上人民政府林业主管部门代为恢复，所需费用由违法者支付；破坏造成损失的，责令赔偿损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仿宋_GB2312" w:hAnsi="仿宋_GB2312" w:eastAsia="仿宋_GB2312" w:cs="仿宋_GB2312"/>
          <w:b/>
          <w:bCs/>
          <w:sz w:val="32"/>
          <w:szCs w:val="32"/>
        </w:rPr>
      </w:pPr>
      <w:bookmarkStart w:id="56" w:name="_Toc19527"/>
      <w:r>
        <w:rPr>
          <w:rFonts w:hint="eastAsia" w:ascii="仿宋_GB2312" w:hAnsi="仿宋_GB2312" w:eastAsia="仿宋_GB2312" w:cs="仿宋_GB2312"/>
          <w:b/>
          <w:bCs/>
          <w:sz w:val="32"/>
          <w:szCs w:val="32"/>
        </w:rPr>
        <w:t>第七章  附    则</w:t>
      </w:r>
      <w:bookmarkEnd w:id="56"/>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xml:space="preserve">  本条例自2017年3月1日起施行。</w:t>
      </w:r>
    </w:p>
    <w:p>
      <w:pPr>
        <w:spacing w:line="586" w:lineRule="exact"/>
        <w:ind w:firstLine="640" w:firstLineChars="200"/>
        <w:rPr>
          <w:rFonts w:ascii="仿宋_GB2312" w:eastAsia="仿宋_GB2312"/>
          <w:sz w:val="32"/>
          <w:szCs w:val="32"/>
        </w:rPr>
      </w:pPr>
    </w:p>
    <w:p>
      <w:pPr>
        <w:spacing w:line="586" w:lineRule="exact"/>
        <w:ind w:firstLine="640" w:firstLineChars="200"/>
        <w:rPr>
          <w:rFonts w:hint="eastAsia" w:ascii="仿宋_GB2312" w:eastAsia="仿宋_GB2312"/>
          <w:sz w:val="32"/>
          <w:szCs w:val="32"/>
        </w:rPr>
      </w:pPr>
    </w:p>
    <w:p/>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auto"/>
          <w:kern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方正小标宋简体" w:hAnsi="方正小标宋简体" w:eastAsia="方正小标宋简体" w:cs="方正小标宋简体"/>
          <w:color w:val="auto"/>
          <w:kern w:val="0"/>
          <w:sz w:val="44"/>
          <w:szCs w:val="44"/>
        </w:rPr>
      </w:pPr>
      <w:bookmarkStart w:id="57" w:name="_Toc1694"/>
      <w:r>
        <w:rPr>
          <w:rFonts w:hint="eastAsia" w:ascii="方正小标宋简体" w:hAnsi="方正小标宋简体" w:eastAsia="方正小标宋简体" w:cs="方正小标宋简体"/>
          <w:color w:val="auto"/>
          <w:kern w:val="0"/>
          <w:sz w:val="44"/>
          <w:szCs w:val="44"/>
          <w:lang w:eastAsia="zh-CN"/>
        </w:rPr>
        <w:t>历山保护区</w:t>
      </w:r>
      <w:r>
        <w:rPr>
          <w:rFonts w:hint="eastAsia" w:ascii="方正小标宋简体" w:hAnsi="方正小标宋简体" w:eastAsia="方正小标宋简体" w:cs="方正小标宋简体"/>
          <w:color w:val="auto"/>
          <w:kern w:val="0"/>
          <w:sz w:val="44"/>
          <w:szCs w:val="44"/>
        </w:rPr>
        <w:t>森林资源管护管理办法</w:t>
      </w:r>
      <w:bookmarkEnd w:id="57"/>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jc w:val="center"/>
        <w:textAlignment w:val="auto"/>
        <w:outlineLvl w:val="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bookmarkStart w:id="58" w:name="_Toc14945"/>
      <w:r>
        <w:rPr>
          <w:rFonts w:hint="eastAsia" w:ascii="仿宋_GB2312" w:hAnsi="仿宋_GB2312" w:eastAsia="仿宋_GB2312" w:cs="仿宋_GB2312"/>
          <w:b/>
          <w:bCs/>
          <w:color w:val="auto"/>
          <w:kern w:val="0"/>
          <w:sz w:val="32"/>
          <w:szCs w:val="32"/>
        </w:rPr>
        <w:t>总  则</w:t>
      </w:r>
      <w:bookmarkEnd w:id="58"/>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both"/>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color w:val="auto"/>
          <w:kern w:val="0"/>
          <w:sz w:val="32"/>
          <w:szCs w:val="32"/>
        </w:rPr>
        <w:t xml:space="preserve">  为了进一步加强森林资源管护工作，规范森林资源管护行为，根据国家、省厅及中条林局的有关规定和要求，结合历山保护区森林资源管护工作实际，特制定本办法。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本办法适用于历山保护区天保二期工程、国家公益林及省级公益林建设中的森林资源管护项目。</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第二条</w:t>
      </w:r>
      <w:r>
        <w:rPr>
          <w:rFonts w:hint="eastAsia" w:ascii="仿宋_GB2312" w:hAnsi="仿宋_GB2312" w:eastAsia="仿宋_GB2312" w:cs="仿宋_GB2312"/>
          <w:color w:val="auto"/>
          <w:kern w:val="0"/>
          <w:sz w:val="32"/>
          <w:szCs w:val="32"/>
        </w:rPr>
        <w:t xml:space="preserve">  森林资源管护要建立健全管护机构，划定管护责任区，落实管护面积，明确管护责任，配齐较稳定的管理和管护队伍，制定管护制度与监督、管理办法，重视信息与档案资料的收集与管理。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第三条 </w:t>
      </w:r>
      <w:r>
        <w:rPr>
          <w:rFonts w:hint="eastAsia" w:ascii="仿宋_GB2312" w:hAnsi="仿宋_GB2312" w:eastAsia="仿宋_GB2312" w:cs="仿宋_GB2312"/>
          <w:color w:val="auto"/>
          <w:kern w:val="0"/>
          <w:sz w:val="32"/>
          <w:szCs w:val="32"/>
        </w:rPr>
        <w:t xml:space="preserve"> 根据森林的生态区位重要程度实行分类管护，重点区域实行重点管护。</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val="0"/>
        <w:spacing w:line="520" w:lineRule="exact"/>
        <w:ind w:left="0" w:leftChars="0" w:firstLine="0" w:firstLineChars="0"/>
        <w:jc w:val="center"/>
        <w:textAlignment w:val="auto"/>
        <w:outlineLvl w:val="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 xml:space="preserve">   </w:t>
      </w:r>
      <w:bookmarkStart w:id="59" w:name="_Toc23340"/>
      <w:r>
        <w:rPr>
          <w:rFonts w:hint="eastAsia" w:ascii="仿宋_GB2312" w:hAnsi="仿宋_GB2312" w:eastAsia="仿宋_GB2312" w:cs="仿宋_GB2312"/>
          <w:b/>
          <w:bCs/>
          <w:color w:val="auto"/>
          <w:kern w:val="0"/>
          <w:sz w:val="32"/>
          <w:szCs w:val="32"/>
        </w:rPr>
        <w:t>组织管理</w:t>
      </w:r>
      <w:bookmarkEnd w:id="59"/>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jc w:val="both"/>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第四条 </w:t>
      </w:r>
      <w:r>
        <w:rPr>
          <w:rFonts w:hint="eastAsia" w:ascii="仿宋_GB2312" w:hAnsi="仿宋_GB2312" w:eastAsia="仿宋_GB2312" w:cs="仿宋_GB2312"/>
          <w:color w:val="auto"/>
          <w:kern w:val="0"/>
          <w:sz w:val="32"/>
          <w:szCs w:val="32"/>
        </w:rPr>
        <w:t xml:space="preserve"> 成立森林资源管护工程领导组。组长由历山保护区管理局局长担任，副组长由副局长和派出所所长担任，领导组成员由各科室负责人、资源监督员、包站民警、管护站站长担任。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领导组下设办公室，办公室设在历山保护区资源科，办公室主任由资源科科长兼任。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领导组负责森林资源管护工程的组织管理、指挥协调、安排部署、宣传发动、监督检查、考核验收、后勤保障、财务管理、科技支撑、新技术应用、林业有害生物和疫源疫病的监测与防控等方面工作。领导组成员的职责与分工严格执行历山保护区制定的天保工程、国家及省级公益林森林资源管护项目中的有关规定与要求。</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森林资源管护项目实行“四级管护三级验收三级核查”的管理办法。即：保护区、管护站、劳务公司、管护员（正式+外聘）四级管护管理体系和保护区验收、管护站验收、劳务公司验收的三级验收办法以及保护区核查管护站和劳务公司、管护站核查正式管护员和外聘管护员、劳务公司核查外聘管护员的三级核查管理制度。</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第五条</w:t>
      </w:r>
      <w:r>
        <w:rPr>
          <w:rFonts w:hint="eastAsia" w:ascii="仿宋_GB2312" w:hAnsi="仿宋_GB2312" w:eastAsia="仿宋_GB2312" w:cs="仿宋_GB2312"/>
          <w:color w:val="auto"/>
          <w:kern w:val="0"/>
          <w:sz w:val="32"/>
          <w:szCs w:val="32"/>
        </w:rPr>
        <w:t xml:space="preserve">  不断完善管护责任体系，全面进行合同管理。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1、森林资源管护工程人员由管理人员和管护人员组成。在中条林局和保护区局长签订管理责任书及管护协议的基础上，</w:t>
      </w:r>
      <w:r>
        <w:rPr>
          <w:rFonts w:hint="eastAsia" w:ascii="仿宋_GB2312" w:hAnsi="黑体" w:eastAsia="仿宋_GB2312" w:cs="宋体"/>
          <w:snapToGrid w:val="0"/>
          <w:kern w:val="0"/>
          <w:sz w:val="32"/>
          <w:szCs w:val="32"/>
        </w:rPr>
        <w:t>局长同分管副局长、包站领导、包片管理人员、资源监督员，分管副局长同站长、站长同管护员签订管护责任状。</w:t>
      </w:r>
      <w:r>
        <w:rPr>
          <w:rFonts w:hint="eastAsia" w:ascii="仿宋_GB2312" w:hAnsi="仿宋_GB2312" w:eastAsia="仿宋_GB2312" w:cs="仿宋_GB2312"/>
          <w:color w:val="auto"/>
          <w:kern w:val="0"/>
          <w:sz w:val="32"/>
          <w:szCs w:val="32"/>
        </w:rPr>
        <w:t>保护区管理局局长与劳务公司签订管护承包合同、劳务公司与所有承包管护员、监管人员和信息员签订管护（监管）责任协议书；并报林局天保公益林管理科备案。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保护区管理局任何人不得随意调整、更换管护人员，确因工作需要或管护人员违犯管护责任协议书规定须调整、更换管护人员，或抽调一线管护人员从事本单位管护及林业生产以外的其它工作，必须采取相关措施保证其管护责任区安全的情况下，报保护区管理局局长批准后方可调整或更换。管护人员违反管护协议规定需要解除管护协议的，必须报林局天保公益林管理科备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管护员签订的管护责任协议书及与劳务公司签订的管护承包合同一年一签，协议或承包合同期满后，经考核符合管护协议或承包合同要求的可在当年12月20日-31日期间重新签订下一年度的管护协议书或管护承包合同；考核不合格的，由保护区管理局收回管护责任区或解除管护承包合同，由保护区管理局结合管护区域实际情况另选聘管护责任人或劳务公司进行承包。管护合同期内，管护责任人不得自行转让、变更管护责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管护人员有下列情形之一的，解除承包管护协议：（1）管护责任区内每年发生3次以上盗伐或非法占用林地行为构成案件的；（2）发生大面积乱砍滥伐或重大林业行政案件不履行报告程序的；（3）发生重大和较大森林火灾及以上级别未及时发现并报告情况或未采取有效措施的；（4）参与非法贩运木材、苗木或为非法贩运木材、苗木提供便利的；（5）年度考核不合格的；（6）每年3个月以上（含3个月）户外助手轨迹不符合规定要求的，且所在单位未注明原因的；（7）未经保护区管理局同意由他人代行森林资源管护工作经核查情况属实的；（8）本人的管护日记由他人代记超过30天的。</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第六条</w:t>
      </w:r>
      <w:r>
        <w:rPr>
          <w:rFonts w:hint="eastAsia" w:ascii="仿宋_GB2312" w:hAnsi="仿宋_GB2312" w:eastAsia="仿宋_GB2312" w:cs="仿宋_GB2312"/>
          <w:color w:val="auto"/>
          <w:kern w:val="0"/>
          <w:sz w:val="32"/>
          <w:szCs w:val="32"/>
        </w:rPr>
        <w:t xml:space="preserve">  建立责、权、利相统一的森林资源管理机制。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1、确定一名资源监督员</w:t>
      </w:r>
      <w:r>
        <w:rPr>
          <w:rFonts w:hint="eastAsia" w:ascii="仿宋_GB2312" w:hAnsi="仿宋_GB2312" w:eastAsia="仿宋_GB2312" w:cs="仿宋_GB2312"/>
          <w:color w:val="auto"/>
          <w:kern w:val="0"/>
          <w:sz w:val="32"/>
          <w:szCs w:val="32"/>
          <w:lang w:eastAsia="zh-CN"/>
        </w:rPr>
        <w:t>和七个管护站长为二级核查员</w:t>
      </w:r>
      <w:r>
        <w:rPr>
          <w:rFonts w:hint="eastAsia" w:ascii="仿宋_GB2312" w:hAnsi="仿宋_GB2312" w:eastAsia="仿宋_GB2312" w:cs="仿宋_GB2312"/>
          <w:color w:val="auto"/>
          <w:kern w:val="0"/>
          <w:sz w:val="32"/>
          <w:szCs w:val="32"/>
        </w:rPr>
        <w:t>，专门负责森林资源管护工作的核查、核实及每月的检查验收，组织进行相关材料汇总上报及丢失林木、非法占地等森林资源破坏行为的核查落实。</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森林资源管护全部采取由当地常住居民“承包管护”的方式，承包管护人员必须履行承包管护协议中规定的森林资源管护责任、权利和义务。承包管护人员和承包管护协议要及时上报林局天保公益林管理科。所有的管护人员要统一服装并佩戴上岗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3、划定后的管护责任区必须报林局天保公益林管理科备案；管护责任区需要变动的必须及时上报林局天保公益林管理科，以便进行考核管理。</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0"/>
        <w:rPr>
          <w:rFonts w:hint="eastAsia" w:ascii="仿宋_GB2312" w:hAnsi="仿宋_GB2312" w:eastAsia="仿宋_GB2312" w:cs="仿宋_GB2312"/>
          <w:b/>
          <w:bCs/>
          <w:color w:val="auto"/>
          <w:kern w:val="0"/>
          <w:sz w:val="32"/>
          <w:szCs w:val="32"/>
        </w:rPr>
      </w:pPr>
      <w:bookmarkStart w:id="60" w:name="_Toc14572"/>
      <w:r>
        <w:rPr>
          <w:rFonts w:hint="eastAsia" w:ascii="仿宋_GB2312" w:hAnsi="仿宋_GB2312" w:eastAsia="仿宋_GB2312" w:cs="仿宋_GB2312"/>
          <w:b/>
          <w:bCs/>
          <w:color w:val="auto"/>
          <w:kern w:val="0"/>
          <w:sz w:val="32"/>
          <w:szCs w:val="32"/>
        </w:rPr>
        <w:t>第三章    资源管护</w:t>
      </w:r>
      <w:bookmarkEnd w:id="60"/>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第七条 </w:t>
      </w:r>
      <w:r>
        <w:rPr>
          <w:rFonts w:hint="eastAsia" w:ascii="仿宋_GB2312" w:hAnsi="仿宋_GB2312" w:eastAsia="仿宋_GB2312" w:cs="仿宋_GB2312"/>
          <w:color w:val="auto"/>
          <w:kern w:val="0"/>
          <w:sz w:val="32"/>
          <w:szCs w:val="32"/>
        </w:rPr>
        <w:t xml:space="preserve"> 根据林地分布状况和生物多样性保护要求以及管护难易程度将管护区域划分为重点区域和无人烟区域二类。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1、重点区域。把跟村庄、耕地、道路等接壤和接近的林地以及人员活动频繁地段、生态旅游区、受干扰的野生动物栖息地、珍稀野生植物分布区划分为重点保护区域。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2、重点区域以外的区域划分为无人烟区域。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历山保护区的无人烟区域为五个片区。分别是后河管护站辖区内的混沟原始森林片区、大河管护站辖区内的黑峪沟片区、三里腰管护站辖区内的三株片区、历山管护站辖区内的三龛底片区和云蒙管护站辖区内的驼坪沟片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3、将划定后的管护责任区统计表报林局天保公益林管理科备案。</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color w:val="auto"/>
          <w:kern w:val="0"/>
          <w:sz w:val="32"/>
          <w:szCs w:val="32"/>
        </w:rPr>
        <w:t xml:space="preserve">   管护站管理人员、承包管护人员的职责及工作要求</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管护站管理人员的主要职责。在管护站长的领导下，做好站长分配的工作，参与管护站的日常管理，履行管护站的相关权利和义务。做好本责任区内承包管护员的管理、监督、检查、核查等工作。参加管护站每月的检查验收与考核工作。指导本责任区内的所有承包管护员做好巡护和宣传工作及工作记录，并在次月初的工作记录中进行批阅签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承包管护员的主要职责。广泛宣传森林资源管护工程的重大意义和有关保护森林的法律、法规；巡山护林，及时制止和报告偷砍滥伐森林和林木、非法毁林开垦和侵占林地行为；负责森林防火巡查，制止违章用火，一旦发现火情要及时采取有效控制措施并报告情况；及时发现和报告森林病虫害情况；及时阻止和报告猎杀野生动物和破坏野生植物的违法行为；阻止人畜进入管护区毁坏林木及林下植被；负责责任区内管护设施的维护和管理。负责责任区内林中空地的补植补造；并完成管护站安排的其它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管护站管理人员和承包管护员工作要求。必须按照规定做好各种记录，各管护站每月必须组织集体学习三次以上并有详细的学习记录，管护站管理人员和承包管护员均要有详细的学习笔记。要达到《山西省天然林保护工程护林员手册》提出的基本要求,在全面掌握辖区“三情”的基础上，做到“四勤”、“五到位”。严格落实网格化巡查和定点责任看护“两项制度”，加强对重点保护动植物分布区域（如红豆杉、连香树、暖木、大鲵、勺鸡、猕猴等分布地段和河流）的巡查管理与辖区内生态旅游景区森林资源安全的监督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所有人员均要严格执行有关森林资源管护考核管理办法。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4、对承包重点区域内的承包管护人员，采用以站管理、独立考核、承包管护区内责任自负的办法；对承包无人烟区内的承包管护人员，则采用以站管理、集体巡护、共同考核、承包管护区内责任共担的办法。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5、承包管护员要自觉接受管护站、保护区及林局组织的检查、验收。履行省厅、林局及保护区进行考核、检查及相关培训的义务。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6、管护信息员按照管护工作要求进行规范管理。</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第九条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劳务服务公司的职责及工作要求</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劳务服务公司的主要职责是：负责对管护人员的教育培训、日常管理，及每月管护员巡护次数、巡护路线长短、巡护时间等的统计、汇总与报告；教育其管护人员遵守安全生产有关管理规定，严格按安全标准组织施工，采取必要的安全防护措施，消除事故隐患；配合、协助甲方和森林公安、林业行政执法人员查处破坏森林资源案件。</w:t>
      </w:r>
    </w:p>
    <w:p>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劳务服务公司须在管护人员离岗请假的同时安排其他人员替岗，不得出现缺岗现象。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3、劳务服务公司的财务人员应加强与保护区管理局财务人员之间的沟通，按有关财务规定及保护区管理局的要求履行好承包费发放、工伤保险、意外伤害险、劳务税办理等相关财务方面的手续。</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第十条</w:t>
      </w:r>
      <w:r>
        <w:rPr>
          <w:rFonts w:hint="eastAsia" w:ascii="仿宋_GB2312" w:hAnsi="仿宋_GB2312" w:eastAsia="仿宋_GB2312" w:cs="仿宋_GB2312"/>
          <w:color w:val="auto"/>
          <w:kern w:val="0"/>
          <w:sz w:val="32"/>
          <w:szCs w:val="32"/>
        </w:rPr>
        <w:t xml:space="preserve">   森林资源管护采用</w:t>
      </w:r>
      <w:r>
        <w:rPr>
          <w:rFonts w:hint="eastAsia" w:ascii="仿宋_GB2312" w:hAnsi="仿宋_GB2312" w:eastAsia="仿宋_GB2312" w:cs="仿宋_GB2312"/>
          <w:color w:val="auto"/>
          <w:kern w:val="0"/>
          <w:sz w:val="32"/>
          <w:szCs w:val="32"/>
          <w:lang w:eastAsia="zh-CN"/>
        </w:rPr>
        <w:t>省级</w:t>
      </w:r>
      <w:r>
        <w:rPr>
          <w:rFonts w:hint="eastAsia" w:ascii="仿宋_GB2312" w:hAnsi="仿宋_GB2312" w:eastAsia="仿宋_GB2312" w:cs="仿宋_GB2312"/>
          <w:color w:val="auto"/>
          <w:kern w:val="0"/>
          <w:sz w:val="32"/>
          <w:szCs w:val="32"/>
          <w:lang w:val="en-US" w:eastAsia="zh-CN"/>
        </w:rPr>
        <w:t>GPS森林巡检系统</w:t>
      </w:r>
      <w:r>
        <w:rPr>
          <w:rFonts w:hint="eastAsia" w:ascii="仿宋_GB2312" w:hAnsi="仿宋_GB2312" w:eastAsia="仿宋_GB2312" w:cs="仿宋_GB2312"/>
          <w:color w:val="auto"/>
          <w:kern w:val="0"/>
          <w:sz w:val="32"/>
          <w:szCs w:val="32"/>
        </w:rPr>
        <w:t>管理模式。</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1、承包管护人员采用</w:t>
      </w:r>
      <w:r>
        <w:rPr>
          <w:rFonts w:hint="eastAsia" w:ascii="仿宋_GB2312" w:hAnsi="仿宋_GB2312" w:eastAsia="仿宋_GB2312" w:cs="仿宋_GB2312"/>
          <w:color w:val="auto"/>
          <w:kern w:val="0"/>
          <w:sz w:val="32"/>
          <w:szCs w:val="32"/>
          <w:lang w:val="en-US" w:eastAsia="zh-CN"/>
        </w:rPr>
        <w:t>GPS森林巡检器</w:t>
      </w:r>
      <w:r>
        <w:rPr>
          <w:rFonts w:hint="eastAsia" w:ascii="仿宋_GB2312" w:hAnsi="仿宋_GB2312" w:eastAsia="仿宋_GB2312" w:cs="仿宋_GB2312"/>
          <w:color w:val="auto"/>
          <w:kern w:val="0"/>
          <w:sz w:val="32"/>
          <w:szCs w:val="32"/>
        </w:rPr>
        <w:t>巡护，严格执行历山保护区制定的《</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巡护管理办法》。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在此基础上，管护站管理人员和承包管护员，要加强对管护区域内</w:t>
      </w:r>
      <w:r>
        <w:rPr>
          <w:rFonts w:hint="eastAsia" w:ascii="仿宋_GB2312" w:hAnsi="仿宋_GB2312" w:eastAsia="仿宋_GB2312" w:cs="仿宋_GB2312"/>
          <w:color w:val="auto"/>
          <w:kern w:val="0"/>
          <w:sz w:val="32"/>
          <w:szCs w:val="32"/>
          <w:lang w:eastAsia="zh-CN"/>
        </w:rPr>
        <w:t>各种基础设施</w:t>
      </w:r>
      <w:r>
        <w:rPr>
          <w:rFonts w:hint="eastAsia" w:ascii="仿宋_GB2312" w:hAnsi="仿宋_GB2312" w:eastAsia="仿宋_GB2312" w:cs="仿宋_GB2312"/>
          <w:color w:val="auto"/>
          <w:kern w:val="0"/>
          <w:sz w:val="32"/>
          <w:szCs w:val="32"/>
        </w:rPr>
        <w:t>的巡查与管理。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保护区安排管护站管理人员和承包管护员从事森林防火、防盗宣传、林下资源开发利用、生态工程建设及其他工作要有相应的工作记录，管护、管理人员必须按规定使用</w:t>
      </w:r>
      <w:r>
        <w:rPr>
          <w:rFonts w:hint="eastAsia" w:ascii="仿宋_GB2312" w:hAnsi="仿宋_GB2312" w:eastAsia="仿宋_GB2312" w:cs="仿宋_GB2312"/>
          <w:color w:val="auto"/>
          <w:kern w:val="0"/>
          <w:sz w:val="32"/>
          <w:szCs w:val="32"/>
          <w:lang w:val="en-US" w:eastAsia="zh-CN"/>
        </w:rPr>
        <w:t>GPS巡检器</w:t>
      </w:r>
      <w:r>
        <w:rPr>
          <w:rFonts w:hint="eastAsia" w:ascii="仿宋_GB2312" w:hAnsi="仿宋_GB2312" w:eastAsia="仿宋_GB2312" w:cs="仿宋_GB2312"/>
          <w:color w:val="auto"/>
          <w:kern w:val="0"/>
          <w:sz w:val="32"/>
          <w:szCs w:val="32"/>
        </w:rPr>
        <w:t>定位。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无人烟区及边远责任区由管护站组织集体巡护，每月集体巡护该责任区的</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巡护轨迹不得低于</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2、管护站对于无人烟区域的林地，要在确保管护员人身安全的前提下，有计划安排集体巡护，并有相应的</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巡护轨迹记录。除管护站组织的集体巡护外，其它日常巡护要求承包管护员必须到达无人烟区的指定位置。具体要求的指定位置：后河管护站辖区内的混沟原始森林片区必须到达红岩河、转林沟、后河水库大坝上及西区界双泉凹和望仙景区与大河沟保护区的交界处；大河管护站辖区内的黑峪沟片区必须到达各河口、坪顶凹；三里腰管护站辖区内的三株片区必须到达卧牛场落叶松林地边缘、黄土疙塔；历山管护站辖区内的三龛底片区必须到达仙家庙凹阳坡、斗顶；云蒙管护站辖区内的驼坪沟片区必须到达丁羊沟。</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第十一条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管护站管理人员和承包管护人员必须认真做好各种管护工作记录。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管护站管理人员和承包管护人员必须按相关规定做好巡护工作的各项记录。巡护记录要写明巡护的时间、天气情况、巡护地点、林班小班、途经路线、巡护区域有无异常情况、如何处理等内容。必须按相关规定填写本责任区内基础设施维护管理情况，填写红外线自拍机监测系统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2、管护站的各项记录由相关人员依据年度要求的内容进行如实填写。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3、按责任区建立档案卡片，卡片采取连续填写的办法，每年不再更换，卡片内容如有变动和增加只在原有基础上增加续页，原有卡片必须保留。</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第十二条</w:t>
      </w:r>
      <w:r>
        <w:rPr>
          <w:rFonts w:hint="eastAsia" w:ascii="仿宋_GB2312" w:hAnsi="仿宋_GB2312" w:eastAsia="仿宋_GB2312" w:cs="仿宋_GB2312"/>
          <w:color w:val="auto"/>
          <w:kern w:val="0"/>
          <w:sz w:val="32"/>
          <w:szCs w:val="32"/>
        </w:rPr>
        <w:t xml:space="preserve">  资源管护要严格执行工作汇报制度。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1、严格执行信息卡汇报制度。当责任区内出现异常情况，承包管护员现场核实情况后，要及时填写信息卡上报管护站，由管护站站长上报保护区资源科。如管护责任区内无异常情况则不填写。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2、管护责任区内发生丢失林木、非法占用林地等现象必须按照有关规定及时汇报。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所有责任区内在巡护过程中发现丢失林木，较严重的毁损林木、林地，都必须在当日内用信息卡报回保护区。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非法占用林地行为不论大小从发现之日必须报保护区，同时要健全信息卡材料。保护区必须在二日内进行核实并以电话和邮件二种形式同时报林局天保公益林管理科、资源科。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包管护人员用信息卡汇报的盗伐林木和非法占用林地情况，凡盗伐林木三株以上、盗伐毁损幼树20株、所有的非法占用林地及其它破坏森林资源的行为均要及时向保护区管理局汇报，再由保护区资源科以书面形式向派出所报案，并完善相关手续。</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3、及时组织进行盗伐林木、森林火灾、乱占林地、牲畜进入管护责任区毁坏林木及幼林等情况的现地调查。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巡护过程中发现盗伐林木、森林火灾、乱占林地、森林病虫害等情况要就近定点，及时向保护区汇报发生点的经、纬度和发生状况。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林木盗伐调查。保护区接到报告后，及时组织人员对盗伐林木进行调查，估测林木丢失时间，进行逐个伐根检尺和</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定位拍照，根据周围林分推算被盗林木蓄积。对林木丢失现状进行数码拍照，并记录照片编号和对应的该点经、纬度。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非法占用林地调查。保护区接到报告后最迟于次日要组织人员到现地进行占用单位、占用发生时间、面积、用途以及毁坏林木情况进行调查，并进行现场数码拍照，并记录照片编号和对应的该点经、纬度。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4、及时报告山体滑坡、泥石流、冰雪灾害等对森林资源的危害情况。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第十三条</w:t>
      </w:r>
      <w:r>
        <w:rPr>
          <w:rFonts w:hint="eastAsia" w:ascii="仿宋_GB2312" w:hAnsi="仿宋_GB2312" w:eastAsia="仿宋_GB2312" w:cs="仿宋_GB2312"/>
          <w:color w:val="auto"/>
          <w:kern w:val="0"/>
          <w:sz w:val="32"/>
          <w:szCs w:val="32"/>
        </w:rPr>
        <w:t xml:space="preserve">  切实加强森林资源管护基础设施建设与档案管理。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1、管护站每年必须对工程的各种宣传碑、牌、管护围栏设施及责任区牌进行刷新维护，确保各碑、牌的醒目、明晰、整洁。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管护站要达到“四小”（配设必要的小餐厅、小暖气、小浴室、小灭火器材库）、“五全”（达到制度齐全，档案齐全，队伍健全，管理健全，版面齐全）、“六化”（绿化、美化、香化、硬化、机动化、信息化）标准，及“住的下、管的住、能发展、形象佳”的要求。</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要按照国家有关规定全面加强工程档案管理，专人负责，根据《档案管理办法》，做好各项工程档案的整理归档工作和电子档案建设工作，建立健全档案管理制度，提高档案质量。每年3月底前完成上年度档案归档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第十四条</w:t>
      </w:r>
      <w:r>
        <w:rPr>
          <w:rFonts w:hint="eastAsia" w:ascii="仿宋_GB2312" w:hAnsi="仿宋_GB2312" w:eastAsia="仿宋_GB2312" w:cs="仿宋_GB2312"/>
          <w:color w:val="auto"/>
          <w:kern w:val="0"/>
          <w:sz w:val="32"/>
          <w:szCs w:val="32"/>
        </w:rPr>
        <w:t xml:space="preserve">  切实做好森林保险参保及森林保险理赔工作。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科室、管护站要高度重视森林保险工作，积极做好保护区辖区内的森林保险参保工作，对参保的森林发生的病虫灾害、森林火灾及山体滑坡、泥石流、冰雪等灾害需进行保险理赔的，必须在第一时间向保护区资源科汇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center"/>
        <w:textAlignment w:val="auto"/>
        <w:outlineLvl w:val="0"/>
        <w:rPr>
          <w:rFonts w:hint="eastAsia" w:ascii="仿宋_GB2312" w:hAnsi="仿宋_GB2312" w:eastAsia="仿宋_GB2312" w:cs="仿宋_GB2312"/>
          <w:b/>
          <w:bCs/>
          <w:color w:val="auto"/>
          <w:kern w:val="0"/>
          <w:sz w:val="32"/>
          <w:szCs w:val="32"/>
        </w:rPr>
      </w:pPr>
      <w:bookmarkStart w:id="61" w:name="_Toc14277"/>
      <w:r>
        <w:rPr>
          <w:rFonts w:hint="eastAsia" w:ascii="仿宋_GB2312" w:hAnsi="仿宋_GB2312" w:eastAsia="仿宋_GB2312" w:cs="仿宋_GB2312"/>
          <w:b/>
          <w:bCs/>
          <w:color w:val="auto"/>
          <w:kern w:val="0"/>
          <w:sz w:val="32"/>
          <w:szCs w:val="32"/>
          <w:lang w:eastAsia="zh-CN"/>
        </w:rPr>
        <w:t>第四章</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考核奖惩</w:t>
      </w:r>
      <w:bookmarkEnd w:id="61"/>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jc w:val="both"/>
        <w:textAlignment w:val="auto"/>
        <w:outlineLvl w:val="9"/>
        <w:rPr>
          <w:rFonts w:hint="eastAsia" w:ascii="仿宋_GB2312" w:hAnsi="仿宋_GB2312" w:eastAsia="仿宋_GB2312" w:cs="仿宋_GB2312"/>
          <w:b/>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ascii="仿宋_GB2312" w:hAnsi="仿宋_GB2312" w:eastAsia="仿宋_GB2312" w:cs="仿宋_GB2312"/>
          <w:b/>
          <w:bCs/>
          <w:color w:val="auto"/>
          <w:kern w:val="0"/>
          <w:sz w:val="32"/>
          <w:szCs w:val="32"/>
          <w:lang w:eastAsia="zh-CN"/>
        </w:rPr>
        <w:t>五</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森林资源管护采取保护区和管护站、劳务公司共同进行考核与管理的办法。 </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ascii="仿宋_GB2312" w:hAnsi="仿宋_GB2312" w:eastAsia="仿宋_GB2312" w:cs="仿宋_GB2312"/>
          <w:b/>
          <w:bCs/>
          <w:color w:val="auto"/>
          <w:kern w:val="0"/>
          <w:sz w:val="32"/>
          <w:szCs w:val="32"/>
          <w:lang w:eastAsia="zh-CN"/>
        </w:rPr>
        <w:t>六</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要把日常管理、月检查验收考核和年度（季度）考核相结合。对承包管护员进行严格的考核与管理。承包管护员实行按月验收考核，保护区管理局检查验收合格后，由劳务服务公司将承包费开具发票后，甲方转账支付。劳务服务公司在5个工作日支付管护人员的全部劳务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年度考核要排出名次，考核结果于当年12月31日前报林局天保公益林管理科备案。对森林管护工作不到位的承包管护员扣发管护承包费或终止协议。</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ascii="仿宋_GB2312" w:hAnsi="仿宋_GB2312" w:eastAsia="仿宋_GB2312" w:cs="仿宋_GB2312"/>
          <w:b/>
          <w:bCs/>
          <w:color w:val="auto"/>
          <w:kern w:val="0"/>
          <w:sz w:val="32"/>
          <w:szCs w:val="32"/>
          <w:lang w:eastAsia="zh-CN"/>
        </w:rPr>
        <w:t>七</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保护区和管护站要及时做好林局综合考核的各项准备工作。</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ascii="仿宋_GB2312" w:hAnsi="仿宋_GB2312" w:eastAsia="仿宋_GB2312" w:cs="仿宋_GB2312"/>
          <w:b/>
          <w:bCs/>
          <w:color w:val="auto"/>
          <w:kern w:val="0"/>
          <w:sz w:val="32"/>
          <w:szCs w:val="32"/>
          <w:lang w:eastAsia="zh-CN"/>
        </w:rPr>
        <w:t>八</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对核查中发现的问题，要下达整改通知，按期整改。</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w:t>
      </w:r>
      <w:r>
        <w:rPr>
          <w:rFonts w:hint="eastAsia" w:ascii="仿宋_GB2312" w:hAnsi="仿宋_GB2312" w:eastAsia="仿宋_GB2312" w:cs="仿宋_GB2312"/>
          <w:b/>
          <w:bCs/>
          <w:color w:val="auto"/>
          <w:kern w:val="0"/>
          <w:sz w:val="32"/>
          <w:szCs w:val="32"/>
          <w:lang w:eastAsia="zh-CN"/>
        </w:rPr>
        <w:t>九</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对发生较大事件、造成较大损失或对存在问题逾期不整改的，保护区要按照有关规定，根据情节轻重，给予全局通报，对劳务公司相关人员和具体责任人进行约谈、核减劳务费用（管理费），直至终止合同。</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outlineLvl w:val="9"/>
        <w:rPr>
          <w:color w:val="auto"/>
        </w:rPr>
      </w:pPr>
      <w:r>
        <w:rPr>
          <w:rFonts w:hint="eastAsia" w:ascii="仿宋_GB2312" w:hAnsi="仿宋_GB2312" w:eastAsia="仿宋_GB2312" w:cs="仿宋_GB2312"/>
          <w:b/>
          <w:bCs/>
          <w:color w:val="auto"/>
          <w:kern w:val="0"/>
          <w:sz w:val="32"/>
          <w:szCs w:val="32"/>
        </w:rPr>
        <w:t>第</w:t>
      </w:r>
      <w:r>
        <w:rPr>
          <w:rFonts w:hint="eastAsia" w:ascii="仿宋_GB2312" w:hAnsi="仿宋_GB2312" w:eastAsia="仿宋_GB2312" w:cs="仿宋_GB2312"/>
          <w:b/>
          <w:bCs/>
          <w:color w:val="auto"/>
          <w:kern w:val="0"/>
          <w:sz w:val="32"/>
          <w:szCs w:val="32"/>
          <w:lang w:eastAsia="zh-CN"/>
        </w:rPr>
        <w:t>二十</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xml:space="preserve">  核减的管护承包费可用于年终的资源管护奖励资金。对在管护工作做出表率的、管护工作有创新的管护站和管护员予以奖励。</w:t>
      </w:r>
    </w:p>
    <w:p/>
    <w:p/>
    <w:p/>
    <w:p/>
    <w:p/>
    <w:p/>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_GB2312" w:hAnsi="仿宋_GB2312" w:eastAsia="仿宋_GB2312" w:cs="仿宋_GB2312"/>
          <w:color w:val="auto"/>
          <w:sz w:val="44"/>
          <w:szCs w:val="44"/>
        </w:rPr>
      </w:pPr>
      <w:bookmarkStart w:id="62" w:name="_Toc4571"/>
      <w:r>
        <w:rPr>
          <w:rFonts w:hint="eastAsia" w:ascii="方正小标宋简体" w:hAnsi="方正小标宋简体" w:eastAsia="方正小标宋简体" w:cs="方正小标宋简体"/>
          <w:color w:val="auto"/>
          <w:sz w:val="44"/>
          <w:szCs w:val="44"/>
          <w:lang w:eastAsia="zh-CN"/>
        </w:rPr>
        <w:t>历山保护区</w:t>
      </w:r>
      <w:r>
        <w:rPr>
          <w:rFonts w:hint="eastAsia" w:ascii="方正小标宋简体" w:hAnsi="方正小标宋简体" w:eastAsia="方正小标宋简体" w:cs="方正小标宋简体"/>
          <w:color w:val="auto"/>
          <w:sz w:val="44"/>
          <w:szCs w:val="44"/>
        </w:rPr>
        <w:t>森林资源管护检查验收办法</w:t>
      </w:r>
      <w:bookmarkEnd w:id="62"/>
    </w:p>
    <w:p>
      <w:pPr>
        <w:tabs>
          <w:tab w:val="left" w:pos="828"/>
        </w:tabs>
        <w:spacing w:line="400" w:lineRule="exact"/>
        <w:ind w:firstLine="632"/>
        <w:rPr>
          <w:rFonts w:hint="eastAsia" w:ascii="仿宋_GB2312" w:hAnsi="仿宋_GB2312" w:eastAsia="仿宋_GB2312" w:cs="仿宋_GB2312"/>
          <w:color w:val="auto"/>
          <w:sz w:val="32"/>
          <w:szCs w:val="32"/>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为了检验森林资源管护管理工作，提升管护工作质量，对森林资源管护工作进行公开、公正、公平的综合评价，根据国家、省及中条林局的有关规定制定本办法。</w:t>
      </w:r>
    </w:p>
    <w:p>
      <w:pPr>
        <w:keepNext w:val="0"/>
        <w:keepLines w:val="0"/>
        <w:pageBreakBefore w:val="0"/>
        <w:kinsoku/>
        <w:wordWrap/>
        <w:overflowPunct/>
        <w:topLinePunct w:val="0"/>
        <w:autoSpaceDE/>
        <w:autoSpaceDN/>
        <w:bidi w:val="0"/>
        <w:adjustRightInd/>
        <w:snapToGrid w:val="0"/>
        <w:spacing w:line="520" w:lineRule="exact"/>
        <w:ind w:firstLine="64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color w:val="auto"/>
          <w:kern w:val="2"/>
          <w:sz w:val="32"/>
          <w:szCs w:val="32"/>
        </w:rPr>
        <w:t>森林资源管护检查验收，</w:t>
      </w:r>
      <w:r>
        <w:rPr>
          <w:rFonts w:hint="eastAsia" w:ascii="仿宋_GB2312" w:hAnsi="仿宋_GB2312" w:eastAsia="仿宋_GB2312" w:cs="仿宋_GB2312"/>
          <w:snapToGrid w:val="0"/>
          <w:kern w:val="0"/>
          <w:sz w:val="32"/>
          <w:szCs w:val="32"/>
        </w:rPr>
        <w:t>实行“四级管护三级验收三级核查”的管理办法。即：保护区、管护站、劳务公司、管护员（正式+外聘）四级管护管理体系和保护区验收、管护站验收、劳务公司验收的三级验收办法以及保护区核查管护站和劳务公司、管护站核查正式管护员和外聘管护员、劳务公司核查外聘管护员的三级核查管理制度。</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一、领导机构</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成立森林资源管护检查验收考核领导组。组长由分管森林资源管护的副局长担任，副组长由资源科长和派出所所长担任，成员由包站领导、包站人员、资源监督员和管护站站长组成。</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领导组下设办公室和保护区验收考核小组、管护站验收考核小组。</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办公室设在保护区资源科，办公室主任由资源科长兼任。</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保护区验收考核小组组长由资源科长担任，副组长由资源科副科长担任，成员由资源监督员、技术员、包站领导、包站人员、劳务公司负责人和相关成员组成。</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管护站验收考核小组组长由管护站长担任，成员由管护站管理人员、劳务公司相关成员组成。</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检查验收人员主要职责：深入林地、小班进行实地核查；</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客观、公平、公正、实事求是的原则考核打分，认真负责地对承包管护员的工作做出评价；积极配合林局组织安排的季度和年度检查验收。检查人员要清正廉洁、不循私情，每项检查内容都要有检查人员的签名。</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保护区对所检查的内容实行责任追究制度。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二、管护站（劳务公司）验收</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管护站（劳务公司）验收为月检查验收，由管护站验收考核小组实施。</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验收时间：每月的检查验收时间为次月1--5号，如遇特殊情况，需向保护区资源科提出报告，遇节假日顺延。</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验收内容和方法：</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承包管护员出勤核实：依据考勤规定，统计检查出勤；依据回传的</w:t>
      </w:r>
      <w:r>
        <w:rPr>
          <w:rFonts w:hint="eastAsia" w:ascii="仿宋_GB2312" w:hAnsi="仿宋_GB2312" w:eastAsia="仿宋_GB2312" w:cs="仿宋_GB2312"/>
          <w:color w:val="auto"/>
          <w:kern w:val="2"/>
          <w:sz w:val="32"/>
          <w:szCs w:val="32"/>
          <w:lang w:val="en-US" w:eastAsia="zh-CN"/>
        </w:rPr>
        <w:t>GPS</w:t>
      </w:r>
      <w:r>
        <w:rPr>
          <w:rFonts w:hint="eastAsia" w:ascii="仿宋_GB2312" w:hAnsi="仿宋_GB2312" w:eastAsia="仿宋_GB2312" w:cs="仿宋_GB2312"/>
          <w:color w:val="auto"/>
          <w:kern w:val="2"/>
          <w:sz w:val="32"/>
          <w:szCs w:val="32"/>
        </w:rPr>
        <w:t>轨迹记录核实巡护天数。</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2.</w:t>
      </w:r>
      <w:r>
        <w:rPr>
          <w:rFonts w:hint="eastAsia" w:ascii="仿宋_GB2312" w:hAnsi="仿宋_GB2312" w:eastAsia="仿宋_GB2312" w:cs="仿宋_GB2312"/>
          <w:b w:val="0"/>
          <w:bCs w:val="0"/>
          <w:color w:val="auto"/>
          <w:kern w:val="2"/>
          <w:sz w:val="32"/>
          <w:szCs w:val="32"/>
        </w:rPr>
        <w:t>各项记录检查：检查承包管护员的各项记录内容、档案卡片等内容是否全面、规范，是否相互印证等。</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3.</w:t>
      </w:r>
      <w:r>
        <w:rPr>
          <w:rFonts w:hint="eastAsia" w:ascii="仿宋_GB2312" w:hAnsi="仿宋_GB2312" w:eastAsia="仿宋_GB2312" w:cs="仿宋_GB2312"/>
          <w:b w:val="0"/>
          <w:bCs w:val="0"/>
          <w:color w:val="auto"/>
          <w:kern w:val="2"/>
          <w:sz w:val="32"/>
          <w:szCs w:val="32"/>
        </w:rPr>
        <w:t>管护设施维护、宣传</w:t>
      </w:r>
      <w:r>
        <w:rPr>
          <w:rFonts w:hint="eastAsia" w:ascii="仿宋_GB2312" w:hAnsi="仿宋_GB2312" w:eastAsia="仿宋_GB2312" w:cs="仿宋_GB2312"/>
          <w:b w:val="0"/>
          <w:bCs w:val="0"/>
          <w:color w:val="auto"/>
          <w:kern w:val="2"/>
          <w:sz w:val="32"/>
          <w:szCs w:val="32"/>
          <w:lang w:eastAsia="zh-CN"/>
        </w:rPr>
        <w:t>等基础设施</w:t>
      </w:r>
      <w:r>
        <w:rPr>
          <w:rFonts w:hint="eastAsia" w:ascii="仿宋_GB2312" w:hAnsi="仿宋_GB2312" w:eastAsia="仿宋_GB2312" w:cs="仿宋_GB2312"/>
          <w:b w:val="0"/>
          <w:bCs w:val="0"/>
          <w:color w:val="auto"/>
          <w:kern w:val="2"/>
          <w:sz w:val="32"/>
          <w:szCs w:val="32"/>
        </w:rPr>
        <w:t>的管理维护等工作进行检查。</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4.</w:t>
      </w:r>
      <w:r>
        <w:rPr>
          <w:rFonts w:hint="eastAsia" w:ascii="仿宋_GB2312" w:hAnsi="仿宋_GB2312" w:eastAsia="仿宋_GB2312" w:cs="仿宋_GB2312"/>
          <w:b w:val="0"/>
          <w:bCs w:val="0"/>
          <w:color w:val="auto"/>
          <w:kern w:val="2"/>
          <w:sz w:val="32"/>
          <w:szCs w:val="32"/>
        </w:rPr>
        <w:t>管护效果检查。各管护站每月在每个管护责任区内抽2至3个小班进行全小班管护效果检查，要求抽查的小班以重点区域为主，各月不得重复抽查。每月抽查的小班数量要确保半年内覆盖全部责任区。</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检查过程中如发现有发生盗伐的情况，要逐个伐根进行检尺（0高度直径）测量、</w:t>
      </w:r>
      <w:r>
        <w:rPr>
          <w:rFonts w:hint="eastAsia" w:ascii="仿宋_GB2312" w:hAnsi="仿宋_GB2312" w:eastAsia="仿宋_GB2312" w:cs="仿宋_GB2312"/>
          <w:b w:val="0"/>
          <w:bCs w:val="0"/>
          <w:color w:val="auto"/>
          <w:kern w:val="2"/>
          <w:sz w:val="32"/>
          <w:szCs w:val="32"/>
          <w:lang w:val="en-US" w:eastAsia="zh-CN"/>
        </w:rPr>
        <w:t>GPS</w:t>
      </w:r>
      <w:r>
        <w:rPr>
          <w:rFonts w:hint="eastAsia" w:ascii="仿宋_GB2312" w:hAnsi="仿宋_GB2312" w:eastAsia="仿宋_GB2312" w:cs="仿宋_GB2312"/>
          <w:b w:val="0"/>
          <w:bCs w:val="0"/>
          <w:color w:val="auto"/>
          <w:kern w:val="2"/>
          <w:sz w:val="32"/>
          <w:szCs w:val="32"/>
        </w:rPr>
        <w:t>定点和现场拍照，在周围选同树种20株与伐根相近的立木测量胸径和根径，计算林木盗伐蓄积。对有发生非法占用林地或森林火灾的情况，要测量占用面积或过火面积及拍照。同时核对承包管护员是否发现和信息卡报告以上破坏森林资源案件。</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lang w:val="en-US" w:eastAsia="zh-CN"/>
        </w:rPr>
        <w:t>5.</w:t>
      </w:r>
      <w:r>
        <w:rPr>
          <w:rFonts w:hint="eastAsia" w:ascii="仿宋_GB2312" w:hAnsi="仿宋_GB2312" w:eastAsia="仿宋_GB2312" w:cs="仿宋_GB2312"/>
          <w:b w:val="0"/>
          <w:bCs w:val="0"/>
          <w:color w:val="auto"/>
          <w:kern w:val="2"/>
          <w:sz w:val="32"/>
          <w:szCs w:val="32"/>
        </w:rPr>
        <w:t>管理制度执行情况及林局、保护区和管护站安排的其它工作。</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月检查验收材料要求：</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森林资源管护检查验收报告。内容主要包括：检查验收依据、检查小组人员及验收时间、森林资源管护工作开展情况（本月重点工作、管护员考勤情况、</w:t>
      </w:r>
      <w:r>
        <w:rPr>
          <w:rFonts w:hint="eastAsia" w:ascii="仿宋_GB2312" w:hAnsi="仿宋_GB2312" w:eastAsia="仿宋_GB2312" w:cs="仿宋_GB2312"/>
          <w:color w:val="auto"/>
          <w:kern w:val="2"/>
          <w:sz w:val="32"/>
          <w:szCs w:val="32"/>
          <w:lang w:val="en-US" w:eastAsia="zh-CN"/>
        </w:rPr>
        <w:t>GPS</w:t>
      </w:r>
      <w:r>
        <w:rPr>
          <w:rFonts w:hint="eastAsia" w:ascii="仿宋_GB2312" w:hAnsi="仿宋_GB2312" w:eastAsia="仿宋_GB2312" w:cs="仿宋_GB2312"/>
          <w:color w:val="auto"/>
          <w:kern w:val="2"/>
          <w:sz w:val="32"/>
          <w:szCs w:val="32"/>
        </w:rPr>
        <w:t>巡护和管理情况、宣传情况、宣传碑牌等管护设施的建设及维护情况等）、抽查小班检查验收情况（抽查的小班及小班内发现破坏森林资源的情况调查）、破坏森林资源案件发生上报及处理情况、信息卡汇报落实情况、各项记录及档案等内业检查情况、存在的问题及建议等。</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有关附件要求: 中条林局森林资源管护验收卡（表2）；中条林局森林资源管护月检查验收、核实情况汇总表（表3）；丢失林木非法占用林地情况信息卡汇报、林业案件报案及反馈情况统计表（表4）；森林资源管护人员验收情况汇总表（表5）；森林资源管理人员验收情况汇总表（表6）。 表2二份（交保护区1份、站存1份）、表3、表4、表5</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表6各一份（交保护区），于次月6日把验收材料报保护区资源科。</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（四）</w:t>
      </w:r>
      <w:r>
        <w:rPr>
          <w:rFonts w:hint="eastAsia" w:ascii="仿宋_GB2312" w:hAnsi="仿宋_GB2312" w:eastAsia="仿宋_GB2312" w:cs="仿宋_GB2312"/>
          <w:color w:val="auto"/>
          <w:kern w:val="2"/>
          <w:sz w:val="32"/>
          <w:szCs w:val="32"/>
        </w:rPr>
        <w:t>管护站验收考核小组按照保护区《管护员百分制考核办法》对管护人员进行全面考核，考核要排出名次，并将考核结果上报保护区资源科。</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三、保护区验收核查</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保护区验收核查为月验收核查，由保护区验收核查小组实施。</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（一）</w:t>
      </w:r>
      <w:r>
        <w:rPr>
          <w:rFonts w:hint="eastAsia" w:ascii="仿宋_GB2312" w:hAnsi="仿宋_GB2312" w:eastAsia="仿宋_GB2312" w:cs="仿宋_GB2312"/>
          <w:color w:val="auto"/>
          <w:kern w:val="2"/>
          <w:sz w:val="32"/>
          <w:szCs w:val="32"/>
        </w:rPr>
        <w:t>验收核查时间：每月的验收核查时间为次月</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号，如遇特殊情况，需向中条林局天保公益林管理科提出报告，遇节假日顺延。</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验收核查的方法和内容：</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验收核查的方法：验收核查小组每月抽取</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0%的管护责任区，在抽取的每个管护责任区内全部验收核查管护站验收过的小班。年度内做到验收核查的小班全覆盖。</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验收核查的内容：</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①</w:t>
      </w:r>
      <w:r>
        <w:rPr>
          <w:rFonts w:hint="eastAsia" w:ascii="仿宋_GB2312" w:hAnsi="仿宋_GB2312" w:eastAsia="仿宋_GB2312" w:cs="仿宋_GB2312"/>
          <w:color w:val="auto"/>
          <w:kern w:val="2"/>
          <w:sz w:val="32"/>
          <w:szCs w:val="32"/>
        </w:rPr>
        <w:t>小班内盗伐林木情况、非法占地情况、发生火灾情况及管护站和承包管护员是否按规定及时上报情况。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②</w:t>
      </w:r>
      <w:r>
        <w:rPr>
          <w:rFonts w:hint="eastAsia" w:ascii="仿宋_GB2312" w:hAnsi="仿宋_GB2312" w:eastAsia="仿宋_GB2312" w:cs="仿宋_GB2312"/>
          <w:color w:val="auto"/>
          <w:kern w:val="2"/>
          <w:sz w:val="32"/>
          <w:szCs w:val="32"/>
        </w:rPr>
        <w:t>管护站管理人员和承包管护人员到位、在岗情况。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③</w:t>
      </w:r>
      <w:r>
        <w:rPr>
          <w:rFonts w:hint="eastAsia" w:ascii="仿宋_GB2312" w:hAnsi="仿宋_GB2312" w:eastAsia="仿宋_GB2312" w:cs="仿宋_GB2312"/>
          <w:color w:val="auto"/>
          <w:kern w:val="2"/>
          <w:sz w:val="32"/>
          <w:szCs w:val="32"/>
        </w:rPr>
        <w:t>管护站、承包管护员各项工作记录情况。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④</w:t>
      </w:r>
      <w:r>
        <w:rPr>
          <w:rFonts w:hint="eastAsia" w:ascii="仿宋_GB2312" w:hAnsi="仿宋_GB2312" w:eastAsia="仿宋_GB2312" w:cs="仿宋_GB2312"/>
          <w:color w:val="auto"/>
          <w:kern w:val="2"/>
          <w:sz w:val="32"/>
          <w:szCs w:val="32"/>
          <w:lang w:val="en-US" w:eastAsia="zh-CN"/>
        </w:rPr>
        <w:t>GPS</w:t>
      </w:r>
      <w:r>
        <w:rPr>
          <w:rFonts w:hint="eastAsia" w:ascii="仿宋_GB2312" w:hAnsi="仿宋_GB2312" w:eastAsia="仿宋_GB2312" w:cs="仿宋_GB2312"/>
          <w:color w:val="auto"/>
          <w:kern w:val="2"/>
          <w:sz w:val="32"/>
          <w:szCs w:val="32"/>
        </w:rPr>
        <w:t>轨迹巡护次数、轨迹长度及巡护时间等情况。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⑤</w:t>
      </w:r>
      <w:r>
        <w:rPr>
          <w:rFonts w:hint="eastAsia" w:ascii="仿宋_GB2312" w:hAnsi="仿宋_GB2312" w:eastAsia="仿宋_GB2312" w:cs="仿宋_GB2312"/>
          <w:color w:val="auto"/>
          <w:kern w:val="2"/>
          <w:sz w:val="32"/>
          <w:szCs w:val="32"/>
        </w:rPr>
        <w:t>管护设施维护、宣传</w:t>
      </w:r>
      <w:r>
        <w:rPr>
          <w:rFonts w:hint="eastAsia" w:ascii="仿宋_GB2312" w:hAnsi="仿宋_GB2312" w:eastAsia="仿宋_GB2312" w:cs="仿宋_GB2312"/>
          <w:color w:val="auto"/>
          <w:kern w:val="2"/>
          <w:sz w:val="32"/>
          <w:szCs w:val="32"/>
          <w:lang w:eastAsia="zh-CN"/>
        </w:rPr>
        <w:t>等基础设施</w:t>
      </w:r>
      <w:r>
        <w:rPr>
          <w:rFonts w:hint="eastAsia" w:ascii="仿宋_GB2312" w:hAnsi="仿宋_GB2312" w:eastAsia="仿宋_GB2312" w:cs="仿宋_GB2312"/>
          <w:color w:val="auto"/>
          <w:kern w:val="2"/>
          <w:sz w:val="32"/>
          <w:szCs w:val="32"/>
        </w:rPr>
        <w:t>管理维护等情况。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⑥</w:t>
      </w:r>
      <w:r>
        <w:rPr>
          <w:rFonts w:hint="eastAsia" w:ascii="仿宋_GB2312" w:hAnsi="仿宋_GB2312" w:eastAsia="仿宋_GB2312" w:cs="仿宋_GB2312"/>
          <w:color w:val="auto"/>
          <w:kern w:val="2"/>
          <w:sz w:val="32"/>
          <w:szCs w:val="32"/>
        </w:rPr>
        <w:t>管护站月检查验收情况。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⑦</w:t>
      </w:r>
      <w:r>
        <w:rPr>
          <w:rFonts w:hint="eastAsia" w:ascii="仿宋_GB2312" w:hAnsi="仿宋_GB2312" w:eastAsia="仿宋_GB2312" w:cs="仿宋_GB2312"/>
          <w:color w:val="auto"/>
          <w:kern w:val="2"/>
          <w:sz w:val="32"/>
          <w:szCs w:val="32"/>
        </w:rPr>
        <w:t>对上级检查和局级核查中发现的问题的整改情况。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⑧</w:t>
      </w:r>
      <w:r>
        <w:rPr>
          <w:rFonts w:hint="eastAsia" w:ascii="仿宋_GB2312" w:hAnsi="仿宋_GB2312" w:eastAsia="仿宋_GB2312" w:cs="仿宋_GB2312"/>
          <w:color w:val="auto"/>
          <w:kern w:val="2"/>
          <w:sz w:val="32"/>
          <w:szCs w:val="32"/>
        </w:rPr>
        <w:t>上级和局安排的其他工作完成情况。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验收材料上报。核查结束后，于次月2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日前，</w:t>
      </w:r>
      <w:r>
        <w:rPr>
          <w:rFonts w:hint="eastAsia" w:ascii="仿宋_GB2312" w:hAnsi="仿宋_GB2312" w:eastAsia="仿宋_GB2312" w:cs="仿宋_GB2312"/>
          <w:color w:val="auto"/>
          <w:kern w:val="2"/>
          <w:sz w:val="32"/>
          <w:szCs w:val="32"/>
          <w:lang w:eastAsia="zh-CN"/>
        </w:rPr>
        <w:t>局</w:t>
      </w:r>
      <w:r>
        <w:rPr>
          <w:rFonts w:hint="eastAsia" w:ascii="仿宋_GB2312" w:hAnsi="仿宋_GB2312" w:eastAsia="仿宋_GB2312" w:cs="仿宋_GB2312"/>
          <w:color w:val="auto"/>
          <w:kern w:val="2"/>
          <w:sz w:val="32"/>
          <w:szCs w:val="32"/>
        </w:rPr>
        <w:t>验收核查小组将验收材料和承包管护员巡护情况统计表以电子版报林局天保公益林管理科。森林资源管护检查验收报告要求以正式文件上报。</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3" w:firstLineChars="200"/>
        <w:jc w:val="both"/>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四、工资和承包管护费发放办法</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根据管护站上报的月验收考核结果和保护区验收核查小组的验收考核结果，</w:t>
      </w:r>
      <w:r>
        <w:rPr>
          <w:rFonts w:hint="eastAsia" w:ascii="仿宋_GB2312" w:hAnsi="仿宋_GB2312" w:eastAsia="仿宋_GB2312" w:cs="仿宋_GB2312"/>
          <w:color w:val="auto"/>
          <w:sz w:val="32"/>
          <w:szCs w:val="32"/>
        </w:rPr>
        <w:t>由劳务服务公司将承包费开具发票后，甲方转账支付。劳务服务公司在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个工作日内支付管护人员的全部劳务费。</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历山保护区GPS巡护管理办法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为加强我局</w:t>
      </w:r>
      <w:r>
        <w:rPr>
          <w:rFonts w:hint="eastAsia" w:ascii="仿宋_GB2312" w:hAnsi="仿宋_GB2312" w:eastAsia="仿宋_GB2312" w:cs="仿宋_GB2312"/>
          <w:bCs/>
          <w:color w:val="000000"/>
          <w:sz w:val="32"/>
          <w:szCs w:val="32"/>
          <w:lang w:eastAsia="zh-CN"/>
        </w:rPr>
        <w:t>省级</w:t>
      </w:r>
      <w:r>
        <w:rPr>
          <w:rFonts w:hint="eastAsia" w:ascii="仿宋_GB2312" w:hAnsi="仿宋_GB2312" w:eastAsia="仿宋_GB2312" w:cs="仿宋_GB2312"/>
          <w:bCs/>
          <w:color w:val="000000"/>
          <w:sz w:val="32"/>
          <w:szCs w:val="32"/>
        </w:rPr>
        <w:t>GPS巡检系统管理平台及GPS巡检器巡护工作管理，切实发挥其监督检查功能及巡护科技化能力，提高管护员巡护工作质量，确保我局森林资源安全，现结合我</w:t>
      </w:r>
      <w:r>
        <w:rPr>
          <w:rFonts w:hint="eastAsia" w:ascii="仿宋_GB2312" w:hAnsi="仿宋_GB2312" w:eastAsia="仿宋_GB2312" w:cs="仿宋_GB2312"/>
          <w:b w:val="0"/>
          <w:bCs/>
          <w:color w:val="000000"/>
          <w:sz w:val="32"/>
          <w:szCs w:val="32"/>
        </w:rPr>
        <w:t>局实际，制定本办法。</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eastAsiaTheme="minorEastAsia"/>
          <w:b w:val="0"/>
          <w:bCs/>
          <w:sz w:val="32"/>
          <w:szCs w:val="32"/>
          <w:lang w:eastAsia="zh-CN"/>
        </w:rPr>
      </w:pPr>
      <w:r>
        <w:rPr>
          <w:rFonts w:hint="eastAsia" w:ascii="仿宋_GB2312" w:hAnsi="仿宋_GB2312" w:eastAsia="仿宋_GB2312" w:cs="仿宋_GB2312"/>
          <w:b w:val="0"/>
          <w:bCs/>
          <w:color w:val="000000"/>
          <w:sz w:val="32"/>
          <w:szCs w:val="32"/>
          <w:lang w:eastAsia="zh-CN"/>
        </w:rPr>
        <w:t>一、</w:t>
      </w:r>
      <w:r>
        <w:rPr>
          <w:rFonts w:hint="eastAsia" w:ascii="仿宋_GB2312" w:hAnsi="仿宋_GB2312" w:eastAsia="仿宋_GB2312" w:cs="仿宋_GB2312"/>
          <w:b w:val="0"/>
          <w:bCs/>
          <w:color w:val="000000"/>
          <w:sz w:val="32"/>
          <w:szCs w:val="32"/>
        </w:rPr>
        <w:t>管护员均采用</w:t>
      </w:r>
      <w:r>
        <w:rPr>
          <w:rFonts w:hint="eastAsia" w:ascii="仿宋_GB2312" w:hAnsi="仿宋_GB2312" w:eastAsia="仿宋_GB2312" w:cs="仿宋_GB2312"/>
          <w:b w:val="0"/>
          <w:bCs/>
          <w:color w:val="000000"/>
          <w:sz w:val="32"/>
          <w:szCs w:val="32"/>
          <w:lang w:val="en-US" w:eastAsia="zh-CN"/>
        </w:rPr>
        <w:t>GPS巡检器</w:t>
      </w:r>
      <w:r>
        <w:rPr>
          <w:rFonts w:hint="eastAsia" w:ascii="仿宋_GB2312" w:hAnsi="仿宋_GB2312" w:eastAsia="仿宋_GB2312" w:cs="仿宋_GB2312"/>
          <w:b w:val="0"/>
          <w:bCs/>
          <w:color w:val="000000"/>
          <w:sz w:val="32"/>
          <w:szCs w:val="32"/>
        </w:rPr>
        <w:t>进行巡护</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重点管护区域</w:t>
      </w:r>
      <w:r>
        <w:rPr>
          <w:rFonts w:hint="eastAsia" w:ascii="仿宋_GB2312" w:eastAsia="仿宋_GB2312" w:cs="宋体"/>
          <w:b w:val="0"/>
          <w:bCs/>
          <w:kern w:val="0"/>
          <w:sz w:val="32"/>
          <w:szCs w:val="32"/>
        </w:rPr>
        <w:t>每周必须用GPS巡检器将本责任区全境巡护一遍（无人烟区域例外），</w:t>
      </w:r>
      <w:r>
        <w:rPr>
          <w:rFonts w:hint="eastAsia" w:ascii="仿宋_GB2312" w:hAnsi="仿宋_GB2312" w:eastAsia="仿宋_GB2312" w:cs="仿宋_GB2312"/>
          <w:b w:val="0"/>
          <w:bCs/>
          <w:color w:val="000000"/>
          <w:sz w:val="32"/>
          <w:szCs w:val="32"/>
        </w:rPr>
        <w:t>每月巡护达到3遍以上，</w:t>
      </w:r>
      <w:r>
        <w:rPr>
          <w:rFonts w:hint="eastAsia" w:ascii="仿宋_GB2312" w:eastAsia="仿宋_GB2312" w:cs="宋体"/>
          <w:b w:val="0"/>
          <w:bCs/>
          <w:kern w:val="0"/>
          <w:sz w:val="32"/>
          <w:szCs w:val="32"/>
        </w:rPr>
        <w:t>巡山巡护时必须进入林地</w:t>
      </w:r>
      <w:r>
        <w:rPr>
          <w:rFonts w:hint="eastAsia" w:ascii="仿宋_GB2312" w:eastAsia="仿宋_GB2312" w:cs="宋体"/>
          <w:b w:val="0"/>
          <w:bCs/>
          <w:kern w:val="0"/>
          <w:sz w:val="32"/>
          <w:szCs w:val="32"/>
          <w:lang w:eastAsia="zh-CN"/>
        </w:rPr>
        <w:t>。</w:t>
      </w:r>
      <w:r>
        <w:rPr>
          <w:rFonts w:hint="eastAsia" w:ascii="仿宋_GB2312" w:hAnsi="仿宋_GB2312" w:eastAsia="仿宋_GB2312" w:cs="仿宋_GB2312"/>
          <w:b w:val="0"/>
          <w:bCs/>
          <w:color w:val="000000"/>
          <w:sz w:val="32"/>
          <w:szCs w:val="32"/>
        </w:rPr>
        <w:t>对高火险区、毁林易发区、乱采滥挖区、珍稀动植物分布区加大巡护密度，做到经常巡护，不受上述巡护次数的影响。管护员在责任区巡护时要对周围及沿途情况进行巡查了解，管护好自己责任区内的资源，严格控制人畜进入管护区域。</w:t>
      </w:r>
      <w:r>
        <w:rPr>
          <w:rFonts w:hint="eastAsia"/>
          <w:b w:val="0"/>
          <w:bCs/>
          <w:sz w:val="32"/>
          <w:szCs w:val="32"/>
          <w:lang w:eastAsia="zh-CN"/>
        </w:rPr>
        <w:tab/>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eastAsia="仿宋_GB2312" w:cs="宋体"/>
          <w:b w:val="0"/>
          <w:bCs/>
          <w:kern w:val="0"/>
          <w:sz w:val="32"/>
          <w:szCs w:val="32"/>
          <w:lang w:val="en-US" w:eastAsia="zh-CN"/>
        </w:rPr>
        <w:t>二</w:t>
      </w:r>
      <w:r>
        <w:rPr>
          <w:rFonts w:hint="eastAsia" w:ascii="仿宋_GB2312" w:eastAsia="仿宋_GB2312" w:cs="宋体"/>
          <w:b w:val="0"/>
          <w:bCs/>
          <w:kern w:val="0"/>
          <w:sz w:val="32"/>
          <w:szCs w:val="32"/>
          <w:lang w:eastAsia="zh-CN"/>
        </w:rPr>
        <w:t>、出勤天数。</w:t>
      </w:r>
      <w:r>
        <w:rPr>
          <w:rFonts w:hint="eastAsia" w:ascii="仿宋_GB2312" w:eastAsia="仿宋_GB2312" w:cs="宋体"/>
          <w:b w:val="0"/>
          <w:bCs/>
          <w:kern w:val="0"/>
          <w:sz w:val="32"/>
          <w:szCs w:val="32"/>
        </w:rPr>
        <w:t>管护人员采用全工作日GPS巡检器巡护办法</w:t>
      </w:r>
      <w:r>
        <w:rPr>
          <w:rFonts w:hint="eastAsia" w:ascii="仿宋_GB2312" w:eastAsia="仿宋_GB2312" w:cs="宋体"/>
          <w:b w:val="0"/>
          <w:bCs/>
          <w:kern w:val="0"/>
          <w:sz w:val="32"/>
          <w:szCs w:val="32"/>
          <w:lang w:eastAsia="zh-CN"/>
        </w:rPr>
        <w:t>，</w:t>
      </w:r>
      <w:r>
        <w:rPr>
          <w:rFonts w:hint="eastAsia" w:ascii="仿宋_GB2312" w:eastAsia="仿宋_GB2312"/>
          <w:b w:val="0"/>
          <w:bCs/>
          <w:sz w:val="32"/>
          <w:szCs w:val="32"/>
        </w:rPr>
        <w:t>每月巡护天数达25天，GPS巡护记录不得少于2</w:t>
      </w:r>
      <w:r>
        <w:rPr>
          <w:rFonts w:hint="eastAsia" w:ascii="仿宋_GB2312" w:eastAsia="仿宋_GB2312"/>
          <w:b w:val="0"/>
          <w:bCs/>
          <w:sz w:val="32"/>
          <w:szCs w:val="32"/>
          <w:lang w:val="en-US" w:eastAsia="zh-CN"/>
        </w:rPr>
        <w:t>5</w:t>
      </w:r>
      <w:r>
        <w:rPr>
          <w:rFonts w:hint="eastAsia" w:ascii="仿宋_GB2312" w:eastAsia="仿宋_GB2312"/>
          <w:b w:val="0"/>
          <w:bCs/>
          <w:sz w:val="32"/>
          <w:szCs w:val="32"/>
        </w:rPr>
        <w:t>天。</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000000"/>
          <w:sz w:val="32"/>
          <w:szCs w:val="32"/>
          <w:lang w:val="en-US" w:eastAsia="zh-CN"/>
        </w:rPr>
        <w:t>三</w:t>
      </w:r>
      <w:r>
        <w:rPr>
          <w:rFonts w:hint="eastAsia" w:ascii="仿宋_GB2312" w:hAnsi="仿宋_GB2312" w:eastAsia="仿宋_GB2312" w:cs="仿宋_GB2312"/>
          <w:b w:val="0"/>
          <w:bCs/>
          <w:color w:val="000000"/>
          <w:sz w:val="32"/>
          <w:szCs w:val="32"/>
          <w:lang w:eastAsia="zh-CN"/>
        </w:rPr>
        <w:t>、巡山管护。</w:t>
      </w:r>
      <w:r>
        <w:rPr>
          <w:rFonts w:hint="eastAsia" w:ascii="仿宋_GB2312" w:eastAsia="仿宋_GB2312"/>
          <w:b w:val="0"/>
          <w:bCs/>
          <w:sz w:val="32"/>
          <w:szCs w:val="32"/>
        </w:rPr>
        <w:t>管护员每月</w:t>
      </w:r>
      <w:r>
        <w:rPr>
          <w:rFonts w:hint="eastAsia" w:ascii="仿宋_GB2312" w:eastAsia="仿宋_GB2312"/>
          <w:b w:val="0"/>
          <w:bCs/>
          <w:sz w:val="32"/>
          <w:szCs w:val="32"/>
          <w:lang w:eastAsia="zh-CN"/>
        </w:rPr>
        <w:t>本责任巡山管护</w:t>
      </w:r>
      <w:r>
        <w:rPr>
          <w:rFonts w:hint="eastAsia" w:ascii="仿宋_GB2312" w:eastAsia="仿宋_GB2312"/>
          <w:b w:val="0"/>
          <w:bCs/>
          <w:sz w:val="32"/>
          <w:szCs w:val="32"/>
        </w:rPr>
        <w:t>天数</w:t>
      </w:r>
      <w:r>
        <w:rPr>
          <w:rFonts w:hint="eastAsia" w:ascii="仿宋_GB2312" w:eastAsia="仿宋_GB2312"/>
          <w:b w:val="0"/>
          <w:bCs/>
          <w:sz w:val="32"/>
          <w:szCs w:val="32"/>
          <w:lang w:eastAsia="zh-CN"/>
        </w:rPr>
        <w:t>为</w:t>
      </w:r>
      <w:r>
        <w:rPr>
          <w:rFonts w:hint="eastAsia" w:ascii="仿宋_GB2312" w:eastAsia="仿宋_GB2312"/>
          <w:b w:val="0"/>
          <w:bCs/>
          <w:sz w:val="32"/>
          <w:szCs w:val="32"/>
          <w:lang w:val="en-US" w:eastAsia="zh-CN"/>
        </w:rPr>
        <w:t>15</w:t>
      </w:r>
      <w:r>
        <w:rPr>
          <w:rFonts w:hint="eastAsia" w:ascii="仿宋_GB2312" w:eastAsia="仿宋_GB2312"/>
          <w:b w:val="0"/>
          <w:bCs/>
          <w:sz w:val="32"/>
          <w:szCs w:val="32"/>
        </w:rPr>
        <w:t>天，GPS巡护记录不得少于</w:t>
      </w:r>
      <w:r>
        <w:rPr>
          <w:rFonts w:hint="eastAsia" w:ascii="仿宋_GB2312" w:eastAsia="仿宋_GB2312"/>
          <w:b w:val="0"/>
          <w:bCs/>
          <w:sz w:val="32"/>
          <w:szCs w:val="32"/>
          <w:lang w:val="en-US" w:eastAsia="zh-CN"/>
        </w:rPr>
        <w:t>15</w:t>
      </w:r>
      <w:r>
        <w:rPr>
          <w:rFonts w:hint="eastAsia" w:ascii="仿宋_GB2312" w:eastAsia="仿宋_GB2312"/>
          <w:b w:val="0"/>
          <w:bCs/>
          <w:sz w:val="32"/>
          <w:szCs w:val="32"/>
        </w:rPr>
        <w:t>天。</w:t>
      </w:r>
      <w:r>
        <w:rPr>
          <w:rFonts w:hint="eastAsia" w:ascii="仿宋_GB2312" w:eastAsia="仿宋_GB2312"/>
          <w:b w:val="0"/>
          <w:bCs/>
          <w:sz w:val="32"/>
          <w:szCs w:val="32"/>
          <w:lang w:eastAsia="zh-CN"/>
        </w:rPr>
        <w:t>本</w:t>
      </w:r>
      <w:r>
        <w:rPr>
          <w:rFonts w:hint="eastAsia" w:ascii="仿宋_GB2312" w:hAnsi="仿宋_GB2312" w:eastAsia="仿宋_GB2312" w:cs="仿宋_GB2312"/>
          <w:b w:val="0"/>
          <w:bCs/>
          <w:color w:val="000000"/>
          <w:sz w:val="32"/>
          <w:szCs w:val="32"/>
          <w:lang w:eastAsia="zh-CN"/>
        </w:rPr>
        <w:t>责任区内</w:t>
      </w:r>
      <w:r>
        <w:rPr>
          <w:rFonts w:hint="eastAsia" w:ascii="仿宋_GB2312" w:hAnsi="仿宋_GB2312" w:eastAsia="仿宋_GB2312" w:cs="仿宋_GB2312"/>
          <w:b w:val="0"/>
          <w:bCs/>
          <w:color w:val="000000"/>
          <w:sz w:val="32"/>
          <w:szCs w:val="32"/>
        </w:rPr>
        <w:t>巡护时间</w:t>
      </w:r>
      <w:r>
        <w:rPr>
          <w:rFonts w:hint="eastAsia" w:ascii="仿宋_GB2312" w:hAnsi="仿宋_GB2312" w:eastAsia="仿宋_GB2312" w:cs="仿宋_GB2312"/>
          <w:b w:val="0"/>
          <w:bCs/>
          <w:color w:val="000000"/>
          <w:sz w:val="32"/>
          <w:szCs w:val="32"/>
          <w:lang w:eastAsia="zh-CN"/>
        </w:rPr>
        <w:t>达</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小时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行程达4公里，且进入林地内，当天巡护即为达标</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无人烟</w:t>
      </w:r>
      <w:r>
        <w:rPr>
          <w:rFonts w:hint="eastAsia" w:ascii="仿宋_GB2312" w:hAnsi="仿宋_GB2312" w:eastAsia="仿宋_GB2312" w:cs="仿宋_GB2312"/>
          <w:b w:val="0"/>
          <w:bCs/>
          <w:color w:val="000000"/>
          <w:sz w:val="32"/>
          <w:szCs w:val="32"/>
          <w:lang w:eastAsia="zh-CN"/>
        </w:rPr>
        <w:t>区域</w:t>
      </w:r>
      <w:r>
        <w:rPr>
          <w:rFonts w:hint="eastAsia" w:ascii="仿宋_GB2312" w:hAnsi="仿宋_GB2312" w:eastAsia="仿宋_GB2312" w:cs="仿宋_GB2312"/>
          <w:b w:val="0"/>
          <w:bCs/>
          <w:color w:val="000000"/>
          <w:sz w:val="32"/>
          <w:szCs w:val="32"/>
        </w:rPr>
        <w:t>每月集体巡护</w:t>
      </w:r>
      <w:r>
        <w:rPr>
          <w:rFonts w:hint="eastAsia" w:ascii="仿宋_GB2312" w:hAnsi="仿宋_GB2312" w:eastAsia="仿宋_GB2312" w:cs="仿宋_GB2312"/>
          <w:b w:val="0"/>
          <w:bCs/>
          <w:color w:val="000000"/>
          <w:sz w:val="32"/>
          <w:szCs w:val="32"/>
          <w:lang w:eastAsia="zh-CN"/>
        </w:rPr>
        <w:t>天数</w:t>
      </w:r>
      <w:r>
        <w:rPr>
          <w:rFonts w:hint="eastAsia" w:ascii="仿宋_GB2312" w:hAnsi="仿宋_GB2312" w:eastAsia="仿宋_GB2312" w:cs="仿宋_GB2312"/>
          <w:b w:val="0"/>
          <w:bCs/>
          <w:color w:val="000000"/>
          <w:sz w:val="32"/>
          <w:szCs w:val="32"/>
        </w:rPr>
        <w:t>不</w:t>
      </w:r>
      <w:r>
        <w:rPr>
          <w:rFonts w:hint="eastAsia" w:ascii="仿宋_GB2312" w:hAnsi="仿宋_GB2312" w:eastAsia="仿宋_GB2312" w:cs="仿宋_GB2312"/>
          <w:b w:val="0"/>
          <w:bCs/>
          <w:color w:val="000000"/>
          <w:sz w:val="32"/>
          <w:szCs w:val="32"/>
          <w:lang w:eastAsia="zh-CN"/>
        </w:rPr>
        <w:t>得</w:t>
      </w:r>
      <w:r>
        <w:rPr>
          <w:rFonts w:hint="eastAsia" w:ascii="仿宋_GB2312" w:hAnsi="仿宋_GB2312" w:eastAsia="仿宋_GB2312" w:cs="仿宋_GB2312"/>
          <w:b w:val="0"/>
          <w:bCs/>
          <w:color w:val="000000"/>
          <w:sz w:val="32"/>
          <w:szCs w:val="32"/>
        </w:rPr>
        <w:t>低于</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lang w:eastAsia="zh-CN"/>
        </w:rPr>
        <w:t>天</w:t>
      </w:r>
      <w:r>
        <w:rPr>
          <w:rFonts w:hint="eastAsia" w:ascii="仿宋_GB2312" w:hAnsi="仿宋_GB2312" w:eastAsia="仿宋_GB2312" w:cs="仿宋_GB2312"/>
          <w:b w:val="0"/>
          <w:bCs/>
          <w:color w:val="000000"/>
          <w:sz w:val="32"/>
          <w:szCs w:val="32"/>
        </w:rPr>
        <w:t>，</w:t>
      </w:r>
      <w:r>
        <w:rPr>
          <w:rFonts w:hint="eastAsia" w:ascii="仿宋_GB2312" w:eastAsia="仿宋_GB2312"/>
          <w:b w:val="0"/>
          <w:bCs/>
          <w:sz w:val="32"/>
          <w:szCs w:val="32"/>
        </w:rPr>
        <w:t>GPS巡护记录不得少于</w:t>
      </w:r>
      <w:r>
        <w:rPr>
          <w:rFonts w:hint="eastAsia" w:ascii="仿宋_GB2312" w:eastAsia="仿宋_GB2312"/>
          <w:b w:val="0"/>
          <w:bCs/>
          <w:sz w:val="32"/>
          <w:szCs w:val="32"/>
          <w:lang w:val="en-US" w:eastAsia="zh-CN"/>
        </w:rPr>
        <w:t>3</w:t>
      </w:r>
      <w:r>
        <w:rPr>
          <w:rFonts w:hint="eastAsia" w:ascii="仿宋_GB2312" w:eastAsia="仿宋_GB2312"/>
          <w:b w:val="0"/>
          <w:bCs/>
          <w:sz w:val="32"/>
          <w:szCs w:val="32"/>
        </w:rPr>
        <w:t>天</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GPS巡护记录到达责任区即可；</w:t>
      </w:r>
      <w:r>
        <w:rPr>
          <w:rFonts w:hint="eastAsia" w:ascii="仿宋_GB2312" w:hAnsi="仿宋_GB2312" w:eastAsia="仿宋_GB2312" w:cs="仿宋_GB2312"/>
          <w:b w:val="0"/>
          <w:bCs/>
          <w:color w:val="000000"/>
          <w:sz w:val="32"/>
          <w:szCs w:val="32"/>
          <w:lang w:eastAsia="zh-CN"/>
        </w:rPr>
        <w:t>剩余</w:t>
      </w:r>
      <w:r>
        <w:rPr>
          <w:rFonts w:hint="eastAsia" w:ascii="仿宋_GB2312" w:hAnsi="仿宋_GB2312" w:eastAsia="仿宋_GB2312" w:cs="仿宋_GB2312"/>
          <w:b w:val="0"/>
          <w:bCs/>
          <w:color w:val="000000"/>
          <w:sz w:val="32"/>
          <w:szCs w:val="32"/>
          <w:lang w:val="en-US" w:eastAsia="zh-CN"/>
        </w:rPr>
        <w:t>12天日常巡护</w:t>
      </w:r>
      <w:r>
        <w:rPr>
          <w:rFonts w:hint="eastAsia" w:ascii="仿宋_GB2312" w:hAnsi="仿宋_GB2312" w:eastAsia="仿宋_GB2312" w:cs="仿宋_GB2312"/>
          <w:b w:val="0"/>
          <w:bCs/>
          <w:color w:val="auto"/>
          <w:sz w:val="32"/>
          <w:szCs w:val="32"/>
          <w:lang w:val="en-US" w:eastAsia="zh-CN"/>
        </w:rPr>
        <w:t>到</w:t>
      </w:r>
      <w:r>
        <w:rPr>
          <w:rFonts w:hint="eastAsia" w:ascii="仿宋_GB2312" w:hAnsi="仿宋_GB2312" w:eastAsia="仿宋_GB2312" w:cs="仿宋_GB2312"/>
          <w:b w:val="0"/>
          <w:bCs/>
          <w:color w:val="auto"/>
          <w:sz w:val="32"/>
          <w:szCs w:val="32"/>
        </w:rPr>
        <w:t>重点</w:t>
      </w:r>
      <w:r>
        <w:rPr>
          <w:rFonts w:hint="eastAsia" w:ascii="仿宋_GB2312" w:hAnsi="仿宋_GB2312" w:eastAsia="仿宋_GB2312" w:cs="仿宋_GB2312"/>
          <w:b w:val="0"/>
          <w:bCs/>
          <w:color w:val="000000"/>
          <w:sz w:val="32"/>
          <w:szCs w:val="32"/>
        </w:rPr>
        <w:t>责任区</w:t>
      </w:r>
      <w:r>
        <w:rPr>
          <w:rFonts w:hint="eastAsia" w:ascii="仿宋_GB2312" w:hAnsi="仿宋_GB2312" w:eastAsia="仿宋_GB2312" w:cs="仿宋_GB2312"/>
          <w:b w:val="0"/>
          <w:bCs/>
          <w:color w:val="000000"/>
          <w:sz w:val="32"/>
          <w:szCs w:val="32"/>
          <w:lang w:eastAsia="zh-CN"/>
        </w:rPr>
        <w:t>巡护</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sz w:val="32"/>
          <w:szCs w:val="32"/>
          <w:lang w:eastAsia="zh-CN"/>
        </w:rPr>
        <w:t>若资源科检查管护员巡护轨迹时出现</w:t>
      </w:r>
      <w:r>
        <w:rPr>
          <w:rFonts w:hint="eastAsia" w:ascii="仿宋_GB2312" w:hAnsi="仿宋_GB2312" w:eastAsia="仿宋_GB2312" w:cs="仿宋_GB2312"/>
          <w:b w:val="0"/>
          <w:bCs/>
          <w:sz w:val="32"/>
          <w:szCs w:val="32"/>
          <w:lang w:val="en-US" w:eastAsia="zh-CN"/>
        </w:rPr>
        <w:t>巡护</w:t>
      </w:r>
      <w:r>
        <w:rPr>
          <w:rFonts w:hint="eastAsia" w:ascii="仿宋_GB2312" w:hAnsi="仿宋_GB2312" w:eastAsia="仿宋_GB2312" w:cs="仿宋_GB2312"/>
          <w:b w:val="0"/>
          <w:bCs/>
          <w:sz w:val="32"/>
          <w:szCs w:val="32"/>
          <w:lang w:eastAsia="zh-CN"/>
        </w:rPr>
        <w:t>轨迹不合格</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未进入林地内等情况均为不达标，不作为巡护</w:t>
      </w:r>
      <w:r>
        <w:rPr>
          <w:rFonts w:hint="eastAsia" w:ascii="仿宋_GB2312" w:hAnsi="仿宋_GB2312" w:eastAsia="仿宋_GB2312" w:cs="仿宋_GB2312"/>
          <w:b w:val="0"/>
          <w:bCs/>
          <w:sz w:val="32"/>
          <w:szCs w:val="32"/>
        </w:rPr>
        <w:t>天数统计</w:t>
      </w:r>
      <w:r>
        <w:rPr>
          <w:rFonts w:hint="eastAsia" w:ascii="仿宋_GB2312" w:hAnsi="仿宋_GB2312" w:eastAsia="仿宋_GB2312" w:cs="仿宋_GB2312"/>
          <w:b w:val="0"/>
          <w:bCs/>
          <w:sz w:val="32"/>
          <w:szCs w:val="32"/>
          <w:lang w:eastAsia="zh-CN"/>
        </w:rPr>
        <w:t>。月巡护记录天数</w:t>
      </w:r>
      <w:r>
        <w:rPr>
          <w:rFonts w:hint="eastAsia" w:ascii="仿宋_GB2312" w:eastAsia="仿宋_GB2312"/>
          <w:b w:val="0"/>
          <w:bCs/>
          <w:sz w:val="32"/>
          <w:szCs w:val="32"/>
        </w:rPr>
        <w:t>每少一天</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管护员管护费</w:t>
      </w:r>
      <w:r>
        <w:rPr>
          <w:rFonts w:hint="eastAsia" w:ascii="仿宋_GB2312" w:hAnsi="仿宋_GB2312" w:eastAsia="仿宋_GB2312" w:cs="仿宋_GB2312"/>
          <w:b w:val="0"/>
          <w:bCs/>
          <w:color w:val="000000"/>
          <w:sz w:val="32"/>
          <w:szCs w:val="32"/>
        </w:rPr>
        <w:t>50</w:t>
      </w:r>
      <w:r>
        <w:rPr>
          <w:rFonts w:hint="eastAsia" w:ascii="仿宋_GB2312" w:hAnsi="仿宋_GB2312" w:eastAsia="仿宋_GB2312" w:cs="仿宋_GB2312"/>
          <w:b w:val="0"/>
          <w:bCs/>
          <w:sz w:val="32"/>
          <w:szCs w:val="32"/>
        </w:rPr>
        <w:t>元。</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ascii="仿宋_GB2312" w:hAnsi="宋体" w:eastAsia="仿宋_GB2312"/>
          <w:b w:val="0"/>
          <w:bCs/>
          <w:sz w:val="32"/>
          <w:szCs w:val="32"/>
        </w:rPr>
      </w:pPr>
      <w:r>
        <w:rPr>
          <w:rFonts w:hint="eastAsia" w:ascii="仿宋_GB2312" w:hAnsi="仿宋_GB2312" w:eastAsia="仿宋_GB2312" w:cs="仿宋_GB2312"/>
          <w:b w:val="0"/>
          <w:bCs/>
          <w:color w:val="auto"/>
          <w:sz w:val="32"/>
          <w:szCs w:val="32"/>
          <w:lang w:val="en-US" w:eastAsia="zh-CN"/>
        </w:rPr>
        <w:t>四、</w:t>
      </w:r>
      <w:r>
        <w:rPr>
          <w:rFonts w:hint="eastAsia" w:ascii="仿宋_GB2312" w:hAnsi="仿宋_GB2312" w:eastAsia="仿宋_GB2312" w:cs="仿宋_GB2312"/>
          <w:b w:val="0"/>
          <w:bCs/>
          <w:color w:val="000000"/>
          <w:sz w:val="32"/>
          <w:szCs w:val="32"/>
          <w:lang w:eastAsia="zh-CN"/>
        </w:rPr>
        <w:t>综合巡护。</w:t>
      </w:r>
      <w:r>
        <w:rPr>
          <w:rFonts w:hint="eastAsia" w:ascii="仿宋_GB2312" w:eastAsia="仿宋_GB2312"/>
          <w:b w:val="0"/>
          <w:bCs/>
          <w:sz w:val="32"/>
          <w:szCs w:val="32"/>
        </w:rPr>
        <w:t>管护员</w:t>
      </w:r>
      <w:r>
        <w:rPr>
          <w:rFonts w:hint="eastAsia" w:ascii="仿宋_GB2312" w:eastAsia="仿宋_GB2312"/>
          <w:b w:val="0"/>
          <w:bCs/>
          <w:sz w:val="32"/>
          <w:szCs w:val="32"/>
          <w:lang w:eastAsia="zh-CN"/>
        </w:rPr>
        <w:t>综合巡护实行打卡签到签退制度，</w:t>
      </w:r>
      <w:r>
        <w:rPr>
          <w:rFonts w:hint="eastAsia" w:ascii="仿宋_GB2312" w:eastAsia="仿宋_GB2312"/>
          <w:b w:val="0"/>
          <w:bCs/>
          <w:sz w:val="32"/>
          <w:szCs w:val="32"/>
        </w:rPr>
        <w:t>每月</w:t>
      </w:r>
      <w:r>
        <w:rPr>
          <w:rFonts w:hint="eastAsia" w:ascii="仿宋_GB2312" w:eastAsia="仿宋_GB2312"/>
          <w:b w:val="0"/>
          <w:bCs/>
          <w:sz w:val="32"/>
          <w:szCs w:val="32"/>
          <w:lang w:eastAsia="zh-CN"/>
        </w:rPr>
        <w:t>综合巡护</w:t>
      </w:r>
      <w:r>
        <w:rPr>
          <w:rFonts w:hint="eastAsia" w:ascii="仿宋_GB2312" w:eastAsia="仿宋_GB2312"/>
          <w:b w:val="0"/>
          <w:bCs/>
          <w:sz w:val="32"/>
          <w:szCs w:val="32"/>
        </w:rPr>
        <w:t>天数</w:t>
      </w:r>
      <w:r>
        <w:rPr>
          <w:rFonts w:hint="eastAsia" w:ascii="仿宋_GB2312" w:eastAsia="仿宋_GB2312"/>
          <w:b w:val="0"/>
          <w:bCs/>
          <w:sz w:val="32"/>
          <w:szCs w:val="32"/>
          <w:lang w:eastAsia="zh-CN"/>
        </w:rPr>
        <w:t>为</w:t>
      </w:r>
      <w:r>
        <w:rPr>
          <w:rFonts w:hint="eastAsia" w:ascii="仿宋_GB2312" w:eastAsia="仿宋_GB2312"/>
          <w:b w:val="0"/>
          <w:bCs/>
          <w:sz w:val="32"/>
          <w:szCs w:val="32"/>
          <w:lang w:val="en-US" w:eastAsia="zh-CN"/>
        </w:rPr>
        <w:t>10</w:t>
      </w:r>
      <w:r>
        <w:rPr>
          <w:rFonts w:hint="eastAsia" w:ascii="仿宋_GB2312" w:eastAsia="仿宋_GB2312"/>
          <w:b w:val="0"/>
          <w:bCs/>
          <w:sz w:val="32"/>
          <w:szCs w:val="32"/>
        </w:rPr>
        <w:t>天</w:t>
      </w:r>
      <w:r>
        <w:rPr>
          <w:rFonts w:hint="eastAsia" w:ascii="仿宋_GB2312" w:eastAsia="仿宋_GB2312"/>
          <w:b w:val="0"/>
          <w:bCs/>
          <w:sz w:val="32"/>
          <w:szCs w:val="32"/>
          <w:lang w:eastAsia="zh-CN"/>
        </w:rPr>
        <w:t>，</w:t>
      </w:r>
      <w:r>
        <w:rPr>
          <w:rFonts w:hint="eastAsia" w:ascii="仿宋_GB2312" w:eastAsia="仿宋_GB2312"/>
          <w:b w:val="0"/>
          <w:bCs/>
          <w:sz w:val="32"/>
          <w:szCs w:val="32"/>
        </w:rPr>
        <w:t>GPS</w:t>
      </w:r>
      <w:r>
        <w:rPr>
          <w:rFonts w:hint="eastAsia" w:ascii="仿宋_GB2312" w:eastAsia="仿宋_GB2312"/>
          <w:b w:val="0"/>
          <w:bCs/>
          <w:sz w:val="32"/>
          <w:szCs w:val="32"/>
          <w:lang w:eastAsia="zh-CN"/>
        </w:rPr>
        <w:t>打卡</w:t>
      </w:r>
      <w:r>
        <w:rPr>
          <w:rFonts w:hint="eastAsia" w:ascii="仿宋_GB2312" w:eastAsia="仿宋_GB2312"/>
          <w:b w:val="0"/>
          <w:bCs/>
          <w:sz w:val="32"/>
          <w:szCs w:val="32"/>
        </w:rPr>
        <w:t>记录不得少于</w:t>
      </w:r>
      <w:r>
        <w:rPr>
          <w:rFonts w:hint="eastAsia" w:ascii="仿宋_GB2312" w:eastAsia="仿宋_GB2312"/>
          <w:b w:val="0"/>
          <w:bCs/>
          <w:sz w:val="32"/>
          <w:szCs w:val="32"/>
          <w:lang w:val="en-US" w:eastAsia="zh-CN"/>
        </w:rPr>
        <w:t>10</w:t>
      </w:r>
      <w:r>
        <w:rPr>
          <w:rFonts w:hint="eastAsia" w:ascii="仿宋_GB2312" w:eastAsia="仿宋_GB2312"/>
          <w:b w:val="0"/>
          <w:bCs/>
          <w:sz w:val="32"/>
          <w:szCs w:val="32"/>
        </w:rPr>
        <w:t>天</w:t>
      </w:r>
      <w:r>
        <w:rPr>
          <w:rFonts w:hint="eastAsia" w:ascii="仿宋_GB2312" w:eastAsia="仿宋_GB2312"/>
          <w:b w:val="0"/>
          <w:bCs/>
          <w:sz w:val="32"/>
          <w:szCs w:val="32"/>
          <w:lang w:eastAsia="zh-CN"/>
        </w:rPr>
        <w:t>，管护员必须在规定的时间段内到指定地点打卡</w:t>
      </w:r>
      <w:r>
        <w:rPr>
          <w:rFonts w:hint="eastAsia" w:ascii="仿宋_GB2312" w:eastAsia="仿宋_GB2312"/>
          <w:b w:val="0"/>
          <w:bCs/>
          <w:sz w:val="32"/>
          <w:szCs w:val="32"/>
        </w:rPr>
        <w:t>，</w:t>
      </w:r>
      <w:r>
        <w:rPr>
          <w:rFonts w:hint="eastAsia" w:ascii="仿宋_GB2312" w:eastAsia="仿宋_GB2312"/>
          <w:b w:val="0"/>
          <w:bCs/>
          <w:sz w:val="32"/>
          <w:szCs w:val="32"/>
          <w:lang w:eastAsia="zh-CN"/>
        </w:rPr>
        <w:t>打卡时间为：夏季上午</w:t>
      </w:r>
      <w:r>
        <w:rPr>
          <w:rFonts w:hint="eastAsia" w:ascii="仿宋_GB2312" w:eastAsia="仿宋_GB2312"/>
          <w:b w:val="0"/>
          <w:bCs/>
          <w:sz w:val="32"/>
          <w:szCs w:val="32"/>
          <w:lang w:val="en-US" w:eastAsia="zh-CN"/>
        </w:rPr>
        <w:t>8:00-9:00，下午17:00-18：00；</w:t>
      </w:r>
      <w:r>
        <w:rPr>
          <w:rFonts w:hint="eastAsia" w:ascii="仿宋_GB2312" w:eastAsia="仿宋_GB2312"/>
          <w:b w:val="0"/>
          <w:bCs/>
          <w:sz w:val="32"/>
          <w:szCs w:val="32"/>
          <w:lang w:eastAsia="zh-CN"/>
        </w:rPr>
        <w:t>冬季上午</w:t>
      </w:r>
      <w:r>
        <w:rPr>
          <w:rFonts w:hint="eastAsia" w:ascii="仿宋_GB2312" w:eastAsia="仿宋_GB2312"/>
          <w:b w:val="0"/>
          <w:bCs/>
          <w:sz w:val="32"/>
          <w:szCs w:val="32"/>
          <w:lang w:val="en-US" w:eastAsia="zh-CN"/>
        </w:rPr>
        <w:t>9:00-10:00，下午16:00-17：00。</w:t>
      </w:r>
      <w:r>
        <w:rPr>
          <w:rFonts w:hint="eastAsia" w:ascii="仿宋_GB2312" w:hAnsi="仿宋_GB2312" w:eastAsia="仿宋_GB2312" w:cs="仿宋_GB2312"/>
          <w:b w:val="0"/>
          <w:bCs/>
          <w:color w:val="000000"/>
          <w:sz w:val="32"/>
          <w:szCs w:val="32"/>
          <w:lang w:eastAsia="zh-CN"/>
        </w:rPr>
        <w:t>具体打卡地点为：大河站</w:t>
      </w:r>
      <w:r>
        <w:rPr>
          <w:rFonts w:hint="eastAsia" w:ascii="仿宋_GB2312" w:hAnsi="仿宋_GB2312" w:eastAsia="仿宋_GB2312" w:cs="仿宋_GB2312"/>
          <w:b w:val="0"/>
          <w:bCs/>
          <w:color w:val="000000"/>
          <w:sz w:val="32"/>
          <w:szCs w:val="32"/>
          <w:lang w:val="en-US" w:eastAsia="zh-CN"/>
        </w:rPr>
        <w:t>17-（1-5、7）号责任区到大河管护站打卡，17-6号责任区到兜垛自然庄打卡；</w:t>
      </w:r>
      <w:r>
        <w:rPr>
          <w:rFonts w:hint="eastAsia" w:ascii="仿宋_GB2312" w:hAnsi="仿宋_GB2312" w:eastAsia="仿宋_GB2312" w:cs="仿宋_GB2312"/>
          <w:b w:val="0"/>
          <w:bCs/>
          <w:color w:val="000000"/>
          <w:sz w:val="32"/>
          <w:szCs w:val="32"/>
          <w:lang w:eastAsia="zh-CN"/>
        </w:rPr>
        <w:t>下川站</w:t>
      </w:r>
      <w:r>
        <w:rPr>
          <w:rFonts w:hint="eastAsia" w:ascii="仿宋_GB2312" w:hAnsi="仿宋_GB2312" w:eastAsia="仿宋_GB2312" w:cs="仿宋_GB2312"/>
          <w:b w:val="0"/>
          <w:bCs/>
          <w:color w:val="000000"/>
          <w:sz w:val="32"/>
          <w:szCs w:val="32"/>
          <w:lang w:val="en-US" w:eastAsia="zh-CN"/>
        </w:rPr>
        <w:t>17-（8-13）号责任区到下川管护站打卡，17-（14-16）号责任区到东峡防火检查站打卡；</w:t>
      </w:r>
      <w:r>
        <w:rPr>
          <w:rFonts w:hint="eastAsia" w:ascii="仿宋_GB2312" w:hAnsi="仿宋_GB2312" w:eastAsia="仿宋_GB2312" w:cs="仿宋_GB2312"/>
          <w:b w:val="0"/>
          <w:bCs/>
          <w:color w:val="auto"/>
          <w:sz w:val="32"/>
          <w:szCs w:val="32"/>
          <w:lang w:val="en-US" w:eastAsia="zh-CN"/>
        </w:rPr>
        <w:t>李圪塔站17-（17-19）号责任区到东哄哄村打卡,17-20号责任区到人参埌村打卡；</w:t>
      </w:r>
      <w:r>
        <w:rPr>
          <w:rFonts w:hint="eastAsia" w:ascii="仿宋_GB2312" w:hAnsi="仿宋_GB2312" w:eastAsia="仿宋_GB2312" w:cs="仿宋_GB2312"/>
          <w:b w:val="0"/>
          <w:bCs/>
          <w:color w:val="000000"/>
          <w:sz w:val="32"/>
          <w:szCs w:val="32"/>
          <w:lang w:val="en-US" w:eastAsia="zh-CN"/>
        </w:rPr>
        <w:t>云蒙站17-21号责任区</w:t>
      </w:r>
      <w:r>
        <w:rPr>
          <w:rFonts w:hint="eastAsia" w:ascii="仿宋_GB2312" w:hAnsi="仿宋_GB2312" w:eastAsia="仿宋_GB2312" w:cs="仿宋_GB2312"/>
          <w:b w:val="0"/>
          <w:bCs/>
          <w:color w:val="auto"/>
          <w:sz w:val="32"/>
          <w:szCs w:val="32"/>
          <w:lang w:val="en-US" w:eastAsia="zh-CN"/>
        </w:rPr>
        <w:t>到管护站</w:t>
      </w:r>
      <w:r>
        <w:rPr>
          <w:rFonts w:hint="eastAsia" w:ascii="仿宋_GB2312" w:hAnsi="仿宋_GB2312" w:eastAsia="仿宋_GB2312" w:cs="仿宋_GB2312"/>
          <w:b w:val="0"/>
          <w:bCs/>
          <w:color w:val="000000"/>
          <w:sz w:val="32"/>
          <w:szCs w:val="32"/>
          <w:lang w:val="en-US" w:eastAsia="zh-CN"/>
        </w:rPr>
        <w:t>打卡，17-22号责任区到人参埌村打卡，17-（23、24）号责任区</w:t>
      </w:r>
      <w:r>
        <w:rPr>
          <w:rFonts w:hint="eastAsia" w:ascii="仿宋_GB2312" w:hAnsi="仿宋_GB2312" w:eastAsia="仿宋_GB2312" w:cs="仿宋_GB2312"/>
          <w:b w:val="0"/>
          <w:bCs/>
          <w:color w:val="auto"/>
          <w:sz w:val="32"/>
          <w:szCs w:val="32"/>
          <w:lang w:val="en-US" w:eastAsia="zh-CN"/>
        </w:rPr>
        <w:t>到龙双铺</w:t>
      </w:r>
      <w:r>
        <w:rPr>
          <w:rFonts w:hint="eastAsia" w:ascii="仿宋_GB2312" w:hAnsi="仿宋_GB2312" w:eastAsia="仿宋_GB2312" w:cs="仿宋_GB2312"/>
          <w:b w:val="0"/>
          <w:bCs/>
          <w:color w:val="000000"/>
          <w:sz w:val="32"/>
          <w:szCs w:val="32"/>
          <w:lang w:val="en-US" w:eastAsia="zh-CN"/>
        </w:rPr>
        <w:t>打卡；历山站17-（25-33）号责任区到历山站打卡，17-（34、36）号责任区到李家河自然庄打卡，17-35号责任区到山顶自然庄打卡，17-37号责任区到</w:t>
      </w:r>
      <w:r>
        <w:rPr>
          <w:rFonts w:hint="eastAsia" w:ascii="仿宋_GB2312" w:hAnsi="仿宋_GB2312" w:eastAsia="仿宋_GB2312" w:cs="仿宋_GB2312"/>
          <w:b w:val="0"/>
          <w:bCs/>
          <w:color w:val="auto"/>
          <w:sz w:val="32"/>
          <w:szCs w:val="32"/>
          <w:lang w:val="en-US" w:eastAsia="zh-CN"/>
        </w:rPr>
        <w:t>落凹村打卡</w:t>
      </w:r>
      <w:r>
        <w:rPr>
          <w:rFonts w:hint="eastAsia" w:ascii="仿宋_GB2312" w:hAnsi="仿宋_GB2312" w:eastAsia="仿宋_GB2312" w:cs="仿宋_GB2312"/>
          <w:b w:val="0"/>
          <w:bCs/>
          <w:color w:val="000000"/>
          <w:sz w:val="32"/>
          <w:szCs w:val="32"/>
          <w:lang w:val="en-US" w:eastAsia="zh-CN"/>
        </w:rPr>
        <w:t>；三里腰站17-（38、39、41、42）号责任区到三里腰站打卡，三里腰站17-40号责任区到杨家河自然庄打卡。</w:t>
      </w:r>
      <w:r>
        <w:rPr>
          <w:rFonts w:hint="eastAsia" w:ascii="仿宋_GB2312" w:hAnsi="仿宋_GB2312" w:eastAsia="仿宋_GB2312" w:cs="仿宋_GB2312"/>
          <w:b w:val="0"/>
          <w:bCs/>
          <w:sz w:val="32"/>
          <w:szCs w:val="32"/>
          <w:lang w:eastAsia="zh-CN"/>
        </w:rPr>
        <w:t>依照打卡记录进行考核，打卡</w:t>
      </w:r>
      <w:r>
        <w:rPr>
          <w:rFonts w:hint="eastAsia" w:ascii="仿宋_GB2312" w:hAnsi="仿宋_GB2312" w:eastAsia="仿宋_GB2312" w:cs="仿宋_GB2312"/>
          <w:b w:val="0"/>
          <w:bCs/>
          <w:sz w:val="32"/>
          <w:szCs w:val="32"/>
        </w:rPr>
        <w:t>记录天数每少一天</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管护员管护费</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color w:val="000000"/>
          <w:sz w:val="32"/>
          <w:szCs w:val="32"/>
          <w:lang w:val="en-US" w:eastAsia="zh-CN"/>
        </w:rPr>
        <w:t>五</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巡护按照侧重点不同分为以巡护、生产、防火、宣传等为一体的综合巡护和以在本责任区徒步进入林地内查看林分状况、林木丢失、毁损情况</w:t>
      </w:r>
      <w:r>
        <w:rPr>
          <w:rFonts w:hint="eastAsia" w:ascii="仿宋_GB2312" w:hAnsi="仿宋_GB2312" w:eastAsia="仿宋_GB2312" w:cs="仿宋_GB2312"/>
          <w:b w:val="0"/>
          <w:bCs/>
          <w:sz w:val="32"/>
          <w:szCs w:val="32"/>
        </w:rPr>
        <w:t>、林地遭受破坏情况等为目的的巡山管护。管护人员进行巡山管护时要选择合理的巡山线路。除保护区组织安排的其他工作外，管护员巡护期间不得离开本管护站所辖责任区及村庄</w:t>
      </w:r>
      <w:r>
        <w:rPr>
          <w:rFonts w:hint="eastAsia" w:ascii="仿宋_GB2312" w:hAnsi="仿宋_GB2312" w:eastAsia="仿宋_GB2312" w:cs="仿宋_GB2312"/>
          <w:b w:val="0"/>
          <w:bCs/>
          <w:sz w:val="32"/>
          <w:szCs w:val="32"/>
          <w:lang w:eastAsia="zh-CN"/>
        </w:rPr>
        <w:t>。</w:t>
      </w:r>
    </w:p>
    <w:p>
      <w:pPr>
        <w:keepNext w:val="0"/>
        <w:keepLines w:val="0"/>
        <w:pageBreakBefore w:val="0"/>
        <w:tabs>
          <w:tab w:val="left" w:pos="3482"/>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六</w:t>
      </w:r>
      <w:r>
        <w:rPr>
          <w:rFonts w:hint="eastAsia" w:ascii="仿宋_GB2312" w:hAnsi="仿宋_GB2312" w:eastAsia="仿宋_GB2312" w:cs="仿宋_GB2312"/>
          <w:b w:val="0"/>
          <w:bCs/>
          <w:color w:val="000000"/>
          <w:kern w:val="0"/>
          <w:sz w:val="32"/>
          <w:szCs w:val="32"/>
          <w:lang w:val="en-US" w:eastAsia="zh-CN" w:bidi="ar-SA"/>
        </w:rPr>
        <w:t>、如遇大雪封山等特殊情况可以报保护区资源科备案，进入管护责任区巡山天数按实际计算。其余时间用于组织学习和记载</w:t>
      </w:r>
      <w:r>
        <w:rPr>
          <w:rFonts w:hint="eastAsia" w:ascii="仿宋_GB2312" w:hAnsi="仿宋_GB2312" w:eastAsia="仿宋_GB2312" w:cs="仿宋_GB2312"/>
          <w:b w:val="0"/>
          <w:bCs/>
          <w:sz w:val="32"/>
          <w:szCs w:val="32"/>
        </w:rPr>
        <w:t>巡山记录，每天的巡山记录必须当天完成。管护值班人员每天要看好电话，保证信息联络畅通，并做好值班记录。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七</w:t>
      </w:r>
      <w:r>
        <w:rPr>
          <w:rFonts w:hint="eastAsia" w:ascii="仿宋_GB2312" w:hAnsi="仿宋_GB2312" w:eastAsia="仿宋_GB2312" w:cs="仿宋_GB2312"/>
          <w:b w:val="0"/>
          <w:bCs/>
          <w:sz w:val="32"/>
          <w:szCs w:val="32"/>
        </w:rPr>
        <w:t>、管护站所有人员必须按相关规定做好巡护工作的各种记录，综合巡护要求将工作的主要内容、相关数量、地点、时间写清楚；巡山管护要写明巡护的时间、地点、林班小班、途经路线、林地林分情况及发现的问题等。保护区验收考核小组或有关人员核查时发现</w:t>
      </w:r>
      <w:r>
        <w:rPr>
          <w:rFonts w:hint="eastAsia" w:ascii="仿宋_GB2312" w:hAnsi="仿宋_GB2312" w:eastAsia="仿宋_GB2312" w:cs="仿宋_GB2312"/>
          <w:b w:val="0"/>
          <w:bCs/>
          <w:sz w:val="32"/>
          <w:szCs w:val="32"/>
          <w:lang w:eastAsia="zh-CN"/>
        </w:rPr>
        <w:t>巡山记录内容不规范、每</w:t>
      </w:r>
      <w:r>
        <w:rPr>
          <w:rFonts w:hint="eastAsia" w:ascii="仿宋_GB2312" w:hAnsi="仿宋_GB2312" w:eastAsia="仿宋_GB2312" w:cs="仿宋_GB2312"/>
          <w:b w:val="0"/>
          <w:bCs/>
          <w:sz w:val="32"/>
          <w:szCs w:val="32"/>
        </w:rPr>
        <w:t>少一天记录</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本人管护费</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r>
        <w:rPr>
          <w:rFonts w:hint="eastAsia" w:ascii="仿宋_GB2312" w:hAnsi="仿宋_GB2312" w:eastAsia="仿宋_GB2312" w:cs="仿宋_GB2312"/>
          <w:b w:val="0"/>
          <w:bCs/>
          <w:sz w:val="32"/>
          <w:szCs w:val="32"/>
          <w:lang w:eastAsia="zh-CN"/>
        </w:rPr>
        <w:t>，学习心得笔记本每少一篇</w:t>
      </w:r>
      <w:r>
        <w:rPr>
          <w:rFonts w:hint="eastAsia" w:ascii="仿宋_GB2312" w:hAnsi="仿宋_GB2312" w:eastAsia="仿宋_GB2312" w:cs="仿宋_GB2312"/>
          <w:b w:val="0"/>
          <w:bCs/>
          <w:sz w:val="32"/>
          <w:szCs w:val="32"/>
        </w:rPr>
        <w:t>记录</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本人管护费</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八</w:t>
      </w:r>
      <w:r>
        <w:rPr>
          <w:rFonts w:hint="eastAsia" w:ascii="仿宋_GB2312" w:hAnsi="仿宋_GB2312" w:eastAsia="仿宋_GB2312" w:cs="仿宋_GB2312"/>
          <w:b w:val="0"/>
          <w:bCs/>
          <w:sz w:val="32"/>
          <w:szCs w:val="32"/>
        </w:rPr>
        <w:t>、管护站的各项记录由管护人员配合管护站长依据有关要求，规范、认真、如实地进行填写。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九</w:t>
      </w:r>
      <w:r>
        <w:rPr>
          <w:rFonts w:hint="eastAsia" w:ascii="仿宋_GB2312" w:hAnsi="仿宋_GB2312" w:eastAsia="仿宋_GB2312" w:cs="仿宋_GB2312"/>
          <w:b w:val="0"/>
          <w:bCs/>
          <w:sz w:val="32"/>
          <w:szCs w:val="32"/>
        </w:rPr>
        <w:t>、所有</w:t>
      </w:r>
      <w:r>
        <w:rPr>
          <w:rFonts w:hint="eastAsia" w:ascii="仿宋_GB2312" w:hAnsi="仿宋_GB2312" w:eastAsia="仿宋_GB2312" w:cs="仿宋_GB2312"/>
          <w:b w:val="0"/>
          <w:bCs/>
          <w:sz w:val="32"/>
          <w:szCs w:val="32"/>
          <w:lang w:val="en-US" w:eastAsia="zh-CN"/>
        </w:rPr>
        <w:t>GPS巡检器</w:t>
      </w:r>
      <w:r>
        <w:rPr>
          <w:rFonts w:hint="eastAsia" w:ascii="仿宋_GB2312" w:hAnsi="仿宋_GB2312" w:eastAsia="仿宋_GB2312" w:cs="仿宋_GB2312"/>
          <w:b w:val="0"/>
          <w:bCs/>
          <w:sz w:val="32"/>
          <w:szCs w:val="32"/>
        </w:rPr>
        <w:t>必须专机专用，不得给他人带机</w:t>
      </w:r>
      <w:r>
        <w:rPr>
          <w:rFonts w:hint="eastAsia" w:ascii="仿宋_GB2312" w:hAnsi="仿宋_GB2312" w:eastAsia="仿宋_GB2312" w:cs="仿宋_GB2312"/>
          <w:b w:val="0"/>
          <w:bCs/>
          <w:sz w:val="32"/>
          <w:szCs w:val="32"/>
          <w:lang w:eastAsia="zh-CN"/>
        </w:rPr>
        <w:t>代巡</w:t>
      </w:r>
      <w:r>
        <w:rPr>
          <w:rFonts w:hint="eastAsia" w:ascii="仿宋_GB2312" w:hAnsi="仿宋_GB2312" w:eastAsia="仿宋_GB2312" w:cs="仿宋_GB2312"/>
          <w:b w:val="0"/>
          <w:bCs/>
          <w:sz w:val="32"/>
          <w:szCs w:val="32"/>
        </w:rPr>
        <w:t>，保护区要随时抽查，</w:t>
      </w:r>
      <w:r>
        <w:rPr>
          <w:rFonts w:hint="eastAsia" w:ascii="仿宋_GB2312" w:hAnsi="仿宋_GB2312" w:eastAsia="仿宋_GB2312" w:cs="仿宋_GB2312"/>
          <w:b w:val="0"/>
          <w:bCs/>
          <w:sz w:val="32"/>
          <w:szCs w:val="32"/>
          <w:lang w:eastAsia="zh-CN"/>
        </w:rPr>
        <w:t>每</w:t>
      </w:r>
      <w:r>
        <w:rPr>
          <w:rFonts w:hint="eastAsia" w:ascii="仿宋_GB2312" w:hAnsi="仿宋_GB2312" w:eastAsia="仿宋_GB2312" w:cs="仿宋_GB2312"/>
          <w:b w:val="0"/>
          <w:bCs/>
          <w:sz w:val="32"/>
          <w:szCs w:val="32"/>
        </w:rPr>
        <w:t>发现一次</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双方管护费各</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元；打电话3次不接</w:t>
      </w:r>
      <w:r>
        <w:rPr>
          <w:rFonts w:hint="eastAsia" w:ascii="仿宋_GB2312" w:hAnsi="仿宋_GB2312" w:eastAsia="仿宋_GB2312" w:cs="仿宋_GB2312"/>
          <w:b w:val="0"/>
          <w:bCs/>
          <w:sz w:val="32"/>
          <w:szCs w:val="32"/>
          <w:lang w:eastAsia="zh-CN"/>
        </w:rPr>
        <w:t>核减</w:t>
      </w:r>
      <w:r>
        <w:rPr>
          <w:rFonts w:hint="eastAsia" w:ascii="仿宋_GB2312" w:hAnsi="仿宋_GB2312" w:eastAsia="仿宋_GB2312" w:cs="仿宋_GB2312"/>
          <w:b w:val="0"/>
          <w:bCs/>
          <w:sz w:val="32"/>
          <w:szCs w:val="32"/>
        </w:rPr>
        <w:t>管护费</w:t>
      </w:r>
      <w:r>
        <w:rPr>
          <w:rFonts w:hint="eastAsia" w:ascii="仿宋_GB2312" w:hAnsi="仿宋_GB2312" w:eastAsia="仿宋_GB2312" w:cs="仿宋_GB2312"/>
          <w:b w:val="0"/>
          <w:bCs/>
          <w:color w:val="000000"/>
          <w:sz w:val="32"/>
          <w:szCs w:val="32"/>
          <w:lang w:val="en-US" w:eastAsia="zh-CN"/>
        </w:rPr>
        <w:t>10</w:t>
      </w:r>
      <w:r>
        <w:rPr>
          <w:rFonts w:hint="eastAsia" w:ascii="仿宋_GB2312" w:hAnsi="仿宋_GB2312" w:eastAsia="仿宋_GB2312" w:cs="仿宋_GB2312"/>
          <w:b w:val="0"/>
          <w:bCs/>
          <w:color w:val="000000"/>
          <w:sz w:val="32"/>
          <w:szCs w:val="32"/>
        </w:rPr>
        <w:t>0</w:t>
      </w:r>
      <w:r>
        <w:rPr>
          <w:rFonts w:hint="eastAsia" w:ascii="仿宋_GB2312" w:hAnsi="仿宋_GB2312" w:eastAsia="仿宋_GB2312" w:cs="仿宋_GB2312"/>
          <w:b w:val="0"/>
          <w:bCs/>
          <w:sz w:val="32"/>
          <w:szCs w:val="32"/>
        </w:rPr>
        <w:t>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lang w:val="en-US" w:eastAsia="zh-CN"/>
        </w:rPr>
        <w:t>十</w:t>
      </w:r>
      <w:r>
        <w:rPr>
          <w:rFonts w:hint="eastAsia" w:ascii="仿宋_GB2312" w:hAnsi="仿宋_GB2312" w:eastAsia="仿宋_GB2312" w:cs="仿宋_GB2312"/>
          <w:b w:val="0"/>
          <w:bCs/>
          <w:sz w:val="32"/>
          <w:szCs w:val="32"/>
        </w:rPr>
        <w:t>、事件调查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管护员发现情况后要进行初步调查，调查记载发生事件的地点、面积、数量等情况并及时制止。一般事件当日要上报管护站和保护区，紧急事件先确定发生地点的经纬度立即上报管护站和保护区。</w:t>
      </w:r>
      <w:r>
        <w:rPr>
          <w:rFonts w:hint="eastAsia" w:ascii="仿宋_GB2312" w:hAnsi="仿宋_GB2312" w:eastAsia="仿宋_GB2312" w:cs="仿宋_GB2312"/>
          <w:b w:val="0"/>
          <w:bCs/>
          <w:color w:val="000000"/>
          <w:sz w:val="32"/>
          <w:szCs w:val="32"/>
        </w:rPr>
        <w:t>有迟报、瞒报、不报现象</w:t>
      </w:r>
      <w:r>
        <w:rPr>
          <w:rFonts w:hint="eastAsia" w:ascii="仿宋_GB2312" w:hAnsi="仿宋_GB2312" w:eastAsia="仿宋_GB2312" w:cs="仿宋_GB2312"/>
          <w:b w:val="0"/>
          <w:bCs/>
          <w:color w:val="000000"/>
          <w:sz w:val="32"/>
          <w:szCs w:val="32"/>
          <w:lang w:eastAsia="zh-CN"/>
        </w:rPr>
        <w:t>核减</w:t>
      </w:r>
      <w:r>
        <w:rPr>
          <w:rFonts w:hint="eastAsia" w:ascii="仿宋_GB2312" w:hAnsi="仿宋_GB2312" w:eastAsia="仿宋_GB2312" w:cs="仿宋_GB2312"/>
          <w:b w:val="0"/>
          <w:bCs/>
          <w:color w:val="000000"/>
          <w:sz w:val="32"/>
          <w:szCs w:val="32"/>
        </w:rPr>
        <w:t>该管护员管护费</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0元。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盗伐林木调查。在林地中发现有盗伐林木的，确定其被盗时间，在每个丢失林木伐根处</w:t>
      </w:r>
      <w:r>
        <w:rPr>
          <w:rFonts w:hint="eastAsia" w:ascii="仿宋_GB2312" w:hAnsi="仿宋_GB2312" w:eastAsia="仿宋_GB2312" w:cs="仿宋_GB2312"/>
          <w:b w:val="0"/>
          <w:bCs/>
          <w:color w:val="000000"/>
          <w:sz w:val="32"/>
          <w:szCs w:val="32"/>
        </w:rPr>
        <w:t>户外助手</w:t>
      </w:r>
      <w:r>
        <w:rPr>
          <w:rFonts w:hint="eastAsia" w:ascii="仿宋_GB2312" w:hAnsi="仿宋_GB2312" w:eastAsia="仿宋_GB2312" w:cs="仿宋_GB2312"/>
          <w:b w:val="0"/>
          <w:bCs/>
          <w:sz w:val="32"/>
          <w:szCs w:val="32"/>
        </w:rPr>
        <w:t>定点，测量伐根根径（0高度直径），现地有木材的要进行木材检尺，发现盗伐者同时要记录盗伐者的姓名、住址、电话等。有成片林被盗的，要测量盗伐面积。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、非法占用林地调查。确定非法占用林地者身份和基本情况，测量占用林地面积，登记周围林地情况，确定占地时间等。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、森林火灾调查。发现森林火灾要及时组织人员扑救，确定着火地点（定航点）及时向管护站和保护区报告发生火灾地点及经纬度、火势及发生面积等基本情况。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、其它事项调查。如发现有林业有害生物危害、乱捕滥猎野生动物、</w:t>
      </w:r>
      <w:r>
        <w:rPr>
          <w:rFonts w:hint="eastAsia" w:ascii="仿宋_GB2312" w:hAnsi="仿宋_GB2312" w:eastAsia="仿宋_GB2312" w:cs="仿宋_GB2312"/>
          <w:b w:val="0"/>
          <w:bCs/>
          <w:color w:val="000000"/>
          <w:sz w:val="32"/>
          <w:szCs w:val="32"/>
        </w:rPr>
        <w:t>非法使用电猫、丝套</w:t>
      </w:r>
      <w:r>
        <w:rPr>
          <w:rFonts w:hint="eastAsia" w:ascii="仿宋_GB2312" w:hAnsi="仿宋_GB2312" w:eastAsia="仿宋_GB2312" w:cs="仿宋_GB2312"/>
          <w:b w:val="0"/>
          <w:bCs/>
          <w:sz w:val="32"/>
          <w:szCs w:val="32"/>
        </w:rPr>
        <w:t>等行为均须及时进行调查、定点、上报。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lang w:val="en-US" w:eastAsia="zh-CN"/>
        </w:rPr>
        <w:t>11</w:t>
      </w:r>
      <w:r>
        <w:rPr>
          <w:rFonts w:hint="eastAsia" w:ascii="仿宋_GB2312" w:hAnsi="仿宋_GB2312" w:eastAsia="仿宋_GB2312" w:cs="仿宋_GB2312"/>
          <w:b w:val="0"/>
          <w:bCs/>
          <w:sz w:val="32"/>
          <w:szCs w:val="32"/>
        </w:rPr>
        <w:t>、所有扣除的管护费用于年终</w:t>
      </w:r>
      <w:r>
        <w:rPr>
          <w:rFonts w:hint="eastAsia" w:ascii="仿宋_GB2312" w:hAnsi="仿宋_GB2312" w:eastAsia="仿宋_GB2312" w:cs="仿宋_GB2312"/>
          <w:bCs/>
          <w:sz w:val="32"/>
          <w:szCs w:val="32"/>
        </w:rPr>
        <w:t>资源管护优秀者的奖励。</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outlineLvl w:val="9"/>
        <w:rPr>
          <w:rFonts w:hint="eastAsia" w:ascii="仿宋_GB2312" w:hAnsi="仿宋_GB2312" w:eastAsia="仿宋_GB2312" w:cs="仿宋_GB2312"/>
          <w:bCs/>
          <w:sz w:val="32"/>
          <w:szCs w:val="32"/>
        </w:rPr>
      </w:pPr>
    </w:p>
    <w:p>
      <w:pPr>
        <w:spacing w:line="560" w:lineRule="exact"/>
        <w:ind w:right="-313" w:rightChars="-149"/>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历山保护区GPS巡检</w:t>
      </w:r>
      <w:r>
        <w:rPr>
          <w:rFonts w:hint="eastAsia" w:ascii="方正小标宋简体" w:hAnsi="方正小标宋简体" w:eastAsia="方正小标宋简体" w:cs="方正小标宋简体"/>
          <w:bCs/>
          <w:sz w:val="44"/>
          <w:szCs w:val="44"/>
        </w:rPr>
        <w:t>系统管理制度</w:t>
      </w:r>
    </w:p>
    <w:p>
      <w:pPr>
        <w:spacing w:line="560" w:lineRule="exact"/>
        <w:ind w:right="-313" w:rightChars="-149"/>
        <w:jc w:val="center"/>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一、GPS巡检系统管理平台实行专人负责、专人使用、专人管理的办法，我局GPS巡检系统管理平台由核查员管理。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二、GPS巡检系统管理平台使用的网络图，未经领导同意，严禁外人使用；管护员GPS巡护数据资料，未经领导同意，严禁对外公布。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三、GPS巡检系统管理平台管理员负责该系统的正常运行、使用和维护，当系统出现故障后，要及时向主管领导及上级管理部门汇报并积极与运营商沟通，尽快排除故障，减轻工作损失。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四、巡检系统管理平台监督检查内容。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（1）检查记录管护员每天GPS巡护是否达标。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（2）检查记录管护员每天巡护是否进入林地。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（3）检查记录管护员每周是否将责任区全境巡护一遍。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（4）统计管护员每月巡护达标天数。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lang w:eastAsia="zh-CN"/>
        </w:rPr>
        <w:t>保证</w:t>
      </w:r>
      <w:r>
        <w:rPr>
          <w:rFonts w:hint="eastAsia" w:ascii="仿宋_GB2312" w:eastAsia="仿宋_GB2312"/>
          <w:sz w:val="32"/>
          <w:szCs w:val="32"/>
        </w:rPr>
        <w:t>巡检系统管理平台的管护人员信息等资料必须真实。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历山保护区</w:t>
      </w:r>
      <w:r>
        <w:rPr>
          <w:rFonts w:hint="eastAsia" w:ascii="方正小标宋简体" w:hAnsi="方正小标宋简体" w:eastAsia="方正小标宋简体" w:cs="方正小标宋简体"/>
          <w:b w:val="0"/>
          <w:bCs/>
          <w:sz w:val="44"/>
          <w:szCs w:val="44"/>
        </w:rPr>
        <w:t>GPS</w:t>
      </w:r>
      <w:r>
        <w:rPr>
          <w:rFonts w:hint="eastAsia" w:ascii="方正小标宋简体" w:hAnsi="方正小标宋简体" w:eastAsia="方正小标宋简体" w:cs="方正小标宋简体"/>
          <w:b w:val="0"/>
          <w:bCs/>
          <w:sz w:val="44"/>
          <w:szCs w:val="44"/>
          <w:lang w:eastAsia="zh-CN"/>
        </w:rPr>
        <w:t>巡检器</w:t>
      </w:r>
      <w:r>
        <w:rPr>
          <w:rFonts w:hint="eastAsia" w:ascii="方正小标宋简体" w:hAnsi="方正小标宋简体" w:eastAsia="方正小标宋简体" w:cs="方正小标宋简体"/>
          <w:b w:val="0"/>
          <w:bCs/>
          <w:sz w:val="44"/>
          <w:szCs w:val="44"/>
        </w:rPr>
        <w:t>管理办法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森林资源得到有效保护，促进管护员正确使用GPS巡护，进一步提高管护员管护效果，根据中条林局GPS管理办法，结合我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实际情况，特制定本办法：</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、管护员要保护好自己使用的GPS机器。凡机器损坏的，维修费用由责任人全部承担，</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不承担任何费用，损坏期间使用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的备用GPS机器；造成GPS机器故障损坏或机器报废的的，责任人负担购买GPS机器全部费用的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0﹪；丢失GPS机器的，丢失人自己负责赔偿。</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、GPS机器损坏期间使用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备用GPS机器的，故意损坏GPS机器的，除扣除该管护员当月的全部管护工资外，另予解除管护合同作下岗处理。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仿宋_GB2312" w:eastAsia="仿宋_GB2312"/>
          <w:sz w:val="32"/>
          <w:szCs w:val="32"/>
        </w:rPr>
      </w:pPr>
      <w:r>
        <w:rPr>
          <w:rFonts w:hint="eastAsia" w:ascii="方正小标宋简体" w:hAnsi="方正小标宋简体" w:eastAsia="方正小标宋简体" w:cs="方正小标宋简体"/>
          <w:sz w:val="44"/>
          <w:szCs w:val="44"/>
        </w:rPr>
        <w:t>历山保护区管护员百分制考核办法</w:t>
      </w:r>
    </w:p>
    <w:p>
      <w:pPr>
        <w:keepNext w:val="0"/>
        <w:keepLines w:val="0"/>
        <w:pageBreakBefore w:val="0"/>
        <w:widowControl w:val="0"/>
        <w:kinsoku/>
        <w:wordWrap/>
        <w:overflowPunct/>
        <w:topLinePunct w:val="0"/>
        <w:autoSpaceDE/>
        <w:autoSpaceDN/>
        <w:bidi w:val="0"/>
        <w:adjustRightInd/>
        <w:snapToGrid/>
        <w:spacing w:line="51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一、考核要求：</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资源管护按月进行检查验收考核。各管护站的验收考核小组每月都要对本站的每个承包管护员和每个管护责任区的巡护情况进行检查验收考核，按月考核内容及标准进行打分，并将考核结果排出名次上报保护区资源科。保护区森林资源管护验收考核小组每月都对管护站验收考核小组的检查验收考核情况进行抽查，抽查比例为40-60%，以确保检查验收考核工作是否属实准确。月检查验收考核情况纳入年终考核。</w:t>
      </w:r>
    </w:p>
    <w:p>
      <w:pPr>
        <w:keepNext w:val="0"/>
        <w:keepLines w:val="0"/>
        <w:pageBreakBefore w:val="0"/>
        <w:widowControl w:val="0"/>
        <w:kinsoku/>
        <w:wordWrap/>
        <w:overflowPunct/>
        <w:topLinePunct w:val="0"/>
        <w:autoSpaceDE/>
        <w:autoSpaceDN/>
        <w:bidi w:val="0"/>
        <w:adjustRightInd/>
        <w:snapToGrid/>
        <w:spacing w:line="51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二、月考核内容及标准：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1、出勤（10分）：承包管护员当月出勤达到25天以上，得10分。每少一天扣5分，旷工1天扣10分，本项分数不够扣的，在总分中扣除。旷工超过3天停职检查。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2、巡护（10分）：承包管护员每月巡护达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且巡护、定点达到规定要求的，得10分。巡护每少一天扣</w:t>
      </w:r>
      <w:r>
        <w:rPr>
          <w:rFonts w:hint="eastAsia" w:ascii="仿宋_GB2312" w:hAnsi="仿宋_GB2312" w:eastAsia="仿宋_GB2312" w:cs="仿宋_GB2312"/>
          <w:sz w:val="32"/>
          <w:szCs w:val="32"/>
          <w:lang w:val="en-US" w:eastAsia="zh-CN"/>
        </w:rPr>
        <w:t>1分，旷工每少一天扣</w:t>
      </w:r>
      <w:r>
        <w:rPr>
          <w:rFonts w:hint="eastAsia" w:ascii="仿宋_GB2312" w:hAnsi="仿宋_GB2312" w:eastAsia="仿宋_GB2312" w:cs="仿宋_GB2312"/>
          <w:sz w:val="32"/>
          <w:szCs w:val="32"/>
        </w:rPr>
        <w:t>5分，</w:t>
      </w:r>
      <w:r>
        <w:rPr>
          <w:rFonts w:hint="eastAsia" w:ascii="仿宋_GB2312" w:hAnsi="仿宋_GB2312" w:eastAsia="仿宋_GB2312" w:cs="仿宋_GB2312"/>
          <w:sz w:val="32"/>
          <w:szCs w:val="32"/>
          <w:lang w:eastAsia="zh-CN"/>
        </w:rPr>
        <w:t>直至本项扣完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盗伐（10分）：管护责任区内未发生盗伐林木现象，或出现盗伐林木时，承包管护员在巡护中能及时发现，并能按规定要求准确GPS定点、测量、检尺、上报管护站和保护区资源科，且上报材料齐全，得10分；发现后上报材料不全的，每起扣5分；对于平时抽查、月核查或季度、年度检查以及派出所已立案的盗伐林木现象、案件，承包管护员未汇报的，每起扣10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森林火灾（10分）：管护责任区内未发生森林火情、火灾的，或发生森林火情、火灾时，承包管护员及时向管护站和保护区报告的，得10分。发生火情、火灾不是第一报告人的，扣5分；发生森林火情、火灾，不汇报、不制止的，扣10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非法占用林地（10分）：管护责任区内未发生非法占用林地，或出现非法占用林地时，承包管护员能及时发现并能确定非法占用林地者身份和基本情况，及时以信息卡报管护站和保护区资源科的，得10分。对于平时抽查、月核查或季度、年度检查以及派出所已立案的非法占用林地现象、案件，承包管护员未汇报的，每起扣10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6、林业有害生物、疫源疫病监测防控及禁毒工作（10分）：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-10月能及时监测本责任区内林业有害生物、疫源疫病发生情况，并在档案卡片和林业有害生物监测日记、疫源疫病监测记录中有监测原始记录，并以站为单位及时汇总上报的；按要求完成保护区下达的任务，做好林业有害生物防治、疫源疫病防控工作；责任区内没有种植毒品现象的，或有种植毒品，及时汇报，及时铲除，并通过各种手段搜集有效线索的得10分。责任区内发生林业有害生物、疫源疫病，未及时监测上报的，每次扣5分；形成危害的，每次扣10分；有种植毒品案件的，每起扣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乱捕滥猎（10分）：责任区内没有发生偷捕、滥猎、毒杀野生动物事件，若发现能够及时上报的，得10分。如果发生一起偷捕、滥猎、毒杀野生动物事件，没有发现和报告的，属国家级保护动物的扣10分，省级和“三有”野生动物的扣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管护设施的维护（10分）：刷新、刷写防火宣传标语，并对责任区内宣传（碑）牌、责任牌、管护标志牌、GPS等各种管护设施能及时翻新、维护，保持醒目、完好，得10分。刷写标语、翻新（碑）牌、维护设备有一项工作完不成，每项扣2分，直至本项分数扣完。</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宣传工作（10分）：管护员按要求及时深入责任区各行政村、自然庄、学校进行宣传，并有受教育人数和主要人员的签字，宣传率达100％，在各项纪录中能得到印证；每年都对“七种人”重新登记造册签订防火责任状的，得10分；否则，每少一个村、一个学校扣2分；“七种人”重新登记造册、签订防火责任状，有一项工作完不成，每项扣2分，直至本项分数扣完。</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各种记录</w:t>
      </w:r>
      <w:r>
        <w:rPr>
          <w:rFonts w:hint="eastAsia" w:ascii="仿宋_GB2312" w:hAnsi="仿宋_GB2312" w:eastAsia="仿宋_GB2312" w:cs="仿宋_GB2312"/>
          <w:sz w:val="32"/>
          <w:szCs w:val="32"/>
        </w:rPr>
        <w:t>（10分）：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（1）各种管护记录连续、准确、规范，真实、完整、整洁、实事求是、相互一致，得2分，否则不得分。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（2）年初有工作计划和目标，年终有工作总结，每月有工作小结和心得体会，得1分，否则不得分。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、其它工作（</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）责任区内无牛羊损坏幼苗幼树现象的，得2分，否则不得分。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）管护员能向管护站、保护区资源科及时上报各项材料的得2分，否则不得分。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）管护站、管护员同辖区地方政府、村民委员会、村民小组、林管员、管护员建立联防联护、互通信息，互通情报得1分，否则不得分。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）能完成保护区要求的林下资源创收任务，得2分，否则不得分。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三、考核结果：</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每月由管护站验收考核小组对照本办法逐条核实打分。考核结果分四个档次，得分在95以上(含95分)的为优秀；得分在90—94分（含90分）的为良好；得分在85—90分（含85分）为合格；得分在85分以下为不合格。</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历山保护区</w:t>
      </w:r>
      <w:r>
        <w:rPr>
          <w:rFonts w:hint="eastAsia" w:ascii="方正小标宋简体" w:hAnsi="方正小标宋简体" w:eastAsia="方正小标宋简体" w:cs="方正小标宋简体"/>
          <w:b w:val="0"/>
          <w:bCs w:val="0"/>
          <w:sz w:val="44"/>
          <w:szCs w:val="44"/>
        </w:rPr>
        <w:t>管护站年度考核办法</w:t>
      </w:r>
    </w:p>
    <w:p>
      <w:pPr>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center"/>
        <w:textAlignment w:val="auto"/>
        <w:outlineLvl w:val="9"/>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为了圆满完成</w:t>
      </w:r>
      <w:r>
        <w:rPr>
          <w:rFonts w:hint="eastAsia" w:ascii="仿宋_GB2312" w:hAnsi="仿宋_GB2312" w:eastAsia="仿宋_GB2312" w:cs="仿宋_GB2312"/>
          <w:sz w:val="32"/>
          <w:szCs w:val="32"/>
          <w:lang w:eastAsia="zh-CN"/>
        </w:rPr>
        <w:t>管护</w:t>
      </w:r>
      <w:r>
        <w:rPr>
          <w:rFonts w:hint="eastAsia" w:ascii="仿宋_GB2312" w:hAnsi="仿宋_GB2312" w:eastAsia="仿宋_GB2312" w:cs="仿宋_GB2312"/>
          <w:sz w:val="32"/>
          <w:szCs w:val="32"/>
        </w:rPr>
        <w:t>目标和任务，根据有关要求和规定，结合我局实际，特制定本考核办法：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一、考核要求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实行平时检查、月检查和年度考核相结合的办法</w:t>
      </w:r>
      <w:r>
        <w:rPr>
          <w:rFonts w:hint="eastAsia" w:ascii="仿宋_GB2312" w:hAnsi="仿宋_GB2312" w:eastAsia="仿宋_GB2312" w:cs="仿宋_GB2312"/>
          <w:color w:val="000000"/>
          <w:sz w:val="32"/>
          <w:szCs w:val="32"/>
        </w:rPr>
        <w:t>。实行百分制考核。</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二、考核标准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1、资源管护效果(60分)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管护站全年资源管护效果，以全站管护人员考核平均得分的60%，作为该站资源管护效果得分。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2、责任制落实(5分)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管护站站长同管护员签订资源管护与防火责任状，同辖区内的“七种人”签订护林防火责任状，同辖区内乡(镇)村签订护林防火联防公约，得5分，每少签一份减2分。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3、工作记录与汇报(5分)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各种</w:t>
      </w:r>
      <w:r>
        <w:rPr>
          <w:rFonts w:hint="eastAsia" w:ascii="仿宋_GB2312" w:hAnsi="仿宋_GB2312" w:eastAsia="仿宋_GB2312" w:cs="仿宋_GB2312"/>
          <w:sz w:val="32"/>
          <w:szCs w:val="32"/>
        </w:rPr>
        <w:t>记录等能规范、真实、准确记录，且字迹工整，实事求是，相互一致，得2分，否则不得分；能按要求上报各种材料，发生盗伐、非法占用林地、森林火灾、林业有害生物、乱捕滥猎野生动物等案件能及时制止并逐级汇报，得3分，否则不得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、巡护（</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管护站所有</w:t>
      </w:r>
      <w:r>
        <w:rPr>
          <w:rFonts w:hint="eastAsia" w:ascii="仿宋_GB2312" w:hAnsi="仿宋_GB2312" w:eastAsia="仿宋_GB2312" w:cs="仿宋_GB2312"/>
          <w:color w:val="auto"/>
          <w:sz w:val="32"/>
          <w:szCs w:val="32"/>
        </w:rPr>
        <w:t>承包管护员每月</w:t>
      </w:r>
      <w:r>
        <w:rPr>
          <w:rFonts w:hint="eastAsia" w:ascii="仿宋_GB2312" w:hAnsi="仿宋_GB2312" w:eastAsia="仿宋_GB2312" w:cs="仿宋_GB2312"/>
          <w:color w:val="auto"/>
          <w:sz w:val="32"/>
          <w:szCs w:val="32"/>
          <w:lang w:val="en-US" w:eastAsia="zh-CN"/>
        </w:rPr>
        <w:t>GPS</w:t>
      </w:r>
      <w:r>
        <w:rPr>
          <w:rFonts w:hint="eastAsia" w:ascii="仿宋_GB2312" w:hAnsi="仿宋_GB2312" w:eastAsia="仿宋_GB2312" w:cs="仿宋_GB2312"/>
          <w:color w:val="auto"/>
          <w:sz w:val="32"/>
          <w:szCs w:val="32"/>
        </w:rPr>
        <w:t>巡护</w:t>
      </w:r>
      <w:r>
        <w:rPr>
          <w:rFonts w:hint="eastAsia" w:ascii="仿宋_GB2312" w:hAnsi="仿宋_GB2312" w:eastAsia="仿宋_GB2312" w:cs="仿宋_GB2312"/>
          <w:color w:val="auto"/>
          <w:sz w:val="32"/>
          <w:szCs w:val="32"/>
          <w:lang w:eastAsia="zh-CN"/>
        </w:rPr>
        <w:t>轨迹</w:t>
      </w:r>
      <w:r>
        <w:rPr>
          <w:rFonts w:hint="eastAsia" w:ascii="仿宋_GB2312" w:hAnsi="仿宋_GB2312" w:eastAsia="仿宋_GB2312" w:cs="仿宋_GB2312"/>
          <w:color w:val="auto"/>
          <w:sz w:val="32"/>
          <w:szCs w:val="32"/>
        </w:rPr>
        <w:t>达2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天以上，其中上山巡护达1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天以上，综合巡护达</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天以上。且巡护、定点达到规定要求的，得</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有一人</w:t>
      </w:r>
      <w:r>
        <w:rPr>
          <w:rFonts w:hint="eastAsia" w:ascii="仿宋_GB2312" w:hAnsi="仿宋_GB2312" w:eastAsia="仿宋_GB2312" w:cs="仿宋_GB2312"/>
          <w:color w:val="auto"/>
          <w:sz w:val="32"/>
          <w:szCs w:val="32"/>
        </w:rPr>
        <w:t>巡护少一天</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扣</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5分，本项分数不够扣的，在总分中扣除。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5、管护站建设(5分)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护站院及办公、居住等场所干净整洁，管护员着装整齐，持证上岗，能积极主动参加管理局组织的各项文体活动，得2分，否则不得分；经常组织管护员认真学习林业法律法规，全年职工无打架斗殴、聚众赌博等不良现象发生，且全站上下和谐，具有团队意识，职工之间未发生闹矛盾、不团结现象，得3分，否则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6、出勤(5分)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严格考勤，全年管护员平均出勤达到</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天，得5分。每增加5天加1分，每减少1天减1分。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7、宣传(5分)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每年9-10月要对管护站辖区内的各种宣传碑(牌)、标志碑(牌)刷新一次；在规定的时间内对各交通路口、村庄的标语进行刷新、刷写，得5分。每少刷一块碑(牌)、一条标语核减1分。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8、档案(5分)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各种记录、档案卡片、相关文件、报案卡、信息卡全部归档、存放有序，且每个管护责任区的信息卡号连续、准确、规范，得5分。没有档案或达不到要求的不得分。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9、其它工作(5分)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能够服从组织安排、圆满完成管理局交办的其它各项工作任务，得5分，否则酌情减分。</w:t>
      </w:r>
    </w:p>
    <w:p>
      <w:pPr>
        <w:keepNext w:val="0"/>
        <w:keepLines w:val="0"/>
        <w:pageBreakBefore w:val="0"/>
        <w:widowControl w:val="0"/>
        <w:kinsoku/>
        <w:wordWrap/>
        <w:overflowPunct/>
        <w:topLinePunct w:val="0"/>
        <w:autoSpaceDE/>
        <w:autoSpaceDN/>
        <w:bidi w:val="0"/>
        <w:adjustRightInd/>
        <w:snapToGrid/>
        <w:spacing w:line="51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三、考核结果评定</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坚持客观、公正、公平、实事求是的原则，以管理局领导抽查，督查组、派出所平时检查为基础，年终由管理局考核小组进行年度考核验收打分。考核得分在前二名的管护站作为先进管护站，给予表彰奖励；考核得分在后二名的管护站予以通报。考核得分低于70分的管护站，全站人员不得参加年终的评奖评模。</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管护员遇到突发事件</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现场处置程序及巡山记录范本（试行）</w:t>
      </w:r>
    </w:p>
    <w:p>
      <w:pPr>
        <w:ind w:firstLine="643" w:firstLineChars="200"/>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管护员在巡护过程中遇到偷砍滥伐、非法占地等破坏或危害森林资源的情况时，要严格按照以下程序进行汇报，在汇报时不得启用报警系统，遇到森林火灾时，不得拍照传播。</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一、突发事件现场处置程序：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（一）责任区牌处置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1.发现责任区碑牌倾斜、字迹模糊，碑牌周围有杂草</w:t>
      </w:r>
    </w:p>
    <w:p>
      <w:pPr>
        <w:keepNext w:val="0"/>
        <w:keepLines w:val="0"/>
        <w:pageBreakBefore w:val="0"/>
        <w:widowControl w:val="0"/>
        <w:tabs>
          <w:tab w:val="left" w:pos="583"/>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①将责任区碑牌扶正、埋好。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②清理碑牌周围杂草。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④随后将字迹翻新。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2.发现责任碑牌损坏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④随后林场组织人员进行修缮。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3.发现责任区碑牌丢失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①GPS定位，确定丢失位置。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④走访周边村庄群众，调查碑牌丢失情况。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（二）盗伐林木处置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1.行为人在现场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①及时制止，询问占地单位和个人基本信息。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③调查盗伐树种、盗伐数量，测量伐根直径。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2.行为人不在现场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②调查盗伐树种、盗伐数量，测量伐根直径。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④填写信息卡。</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非法占地处置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1.行为人在现场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①及时制止，询问并登记占地单位和个人基本信息。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③测量占地面积。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2.行为人不在现场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②测量占地面积。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⑤走访周边群众，调查了解情况。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（四）森林病虫害处置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发现森林病虫害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②调查发生病虫害的树种。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③调查病虫害危害部位、危害状况、危害程度。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④拍照上传照片，汇报站长及检疫员。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⑤填写信息卡及林业有害生物监测调查日记。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（五）非法捕猎处置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1.行为人在现场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①及时制止，对捕猎者进行宣传教育。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②登记捕猎者的姓名，住址。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2.行为人不在现场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④走访周边群众，了解情况。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（六）野外用火处置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1.发现行为人正在用火（如：烧根茬、玉米杆，祭祀）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①及时制止并灭火，对行为人说服教育。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③现场拍照，上传照片，汇报站长及主管场长。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2.行为人不在现场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②现场拍照，上传照片，汇报站长及主管场长。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③及时组织人员进行灭火。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⑤事后调查了解情况。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（七）森林火灾处置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1.管护员在火场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①用GPS定位，确定位置，并根据火情、火势第一时间向站长及主管场长汇报。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②根据领导安排开展扑火工作。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2.管护员得到火情信息，但不在火场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①第一时间向站长及主管场长汇报。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②快速赶赴火灾现场，用GPS定位，确定位置，并根据火情、火势再次向站长和主管场长汇报火灾地点及火灾情况。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③根据领导安排开展扑火工作。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（八）牛羊危害未成林造林地、封山育林地、新造林地地处置：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1.行为人在现场</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①及时制止，责令其驱离牛羊。</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②登记放牧人员的姓名、住址。</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④调查统计幼苗幼树受损受害株数。</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行为人不在现场</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①及时驱离牛羊。</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②GPS定位，确定位置。</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③调查统计幼苗幼树受损受害株数。</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④现场拍照，上传照片，汇报站长及资源核查员。</w:t>
      </w:r>
    </w:p>
    <w:p>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⑤调查了解放牧人员信息。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⑥填写信息卡。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二、巡山记录范本：</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发现突发情况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××时从管护站出发，途径××、××，到××林班××小班进行巡护，巡护途中，在××发现（具体突发事件），并以按（具体突发事件程序）进行处置，××时返回管护站，填写信息卡。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汇报情况：发现林地内有（具体突发事件）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落实情况：已GPS定位，现场拍照，上传照片，进行了汇报，填写信息卡。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1、××时从管护站出发，途径××、××，到××林班××小班进行巡护，巡护途中，在××发现××碑（牌）倾斜、周围有杂草、碑（牌）字迹不清，已将碑（牌）扶正、埋好，清理杂草，待翻新碑（牌）文字；并已GPS定位，现场拍照上传，汇报站长及核查员，××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汇报情况：林地内有碑（牌）倾斜，碑（牌）字迹不清情况。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落实情况：已GPS定位，现场拍照上传照片，汇报站长及核查员，填写信息卡。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2、××时从管护站出发，途径××、××，到××林班××小班进行巡护，巡护途中，在××发现有盗伐林木现象，盗伐林木树种为××，盗伐林木××株、伐根直径××—××㎝，并已GPS定位，现场拍照，上传照片，汇报站长及核查员，××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汇报情况：发现林地内有盗伐林木现象。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落实情况：已GPS定位，现场拍照上传照片，汇报站长及核查员，填写信息卡。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3、××时从管护站出发，途径××、××，到××林班××小班进行巡护，巡护途中，在××发现森林病虫害，发生病虫害的树种为××，病虫害危害状况××、危害部位××、危害程度××，危害面积××，并用GPS定位，拍照上传照片汇报站长及核查员，××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汇报情况：发现林地内有森林病虫害情况。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落实情况：已GPS定位，现场拍照上传照片，汇报站长及核查员，填写信息卡。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4、××时从管护站出发，途径××、××，到××林班××小班进行巡护，巡护途中，在××发现非法占用林地，及时制止，询问非法占地单位和个人基本信息，并测量非法占用林地面积××亩，现场拍照并用GPS定位，上传照片，汇报站长及核查员，××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汇报情况：发现林地内有非法占用林地情况。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落实情况：已GPS定位，现场拍照上传照片，汇报站长及核查员，填写信息卡。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5、××时从管护站出发，途径××、××，到××林班××小班进行巡护，巡护途中，在××发现非法捕猎，首先对捕猎者进行了宣传教育，对捕猎者的姓名，住址进行了登记，并用GPS定位，现场拍照，上传照片，汇报站长及核查员，××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汇报情况：发现林地内有非法捕猎情况。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落实情况：已GPS定位，现场拍照上传照片，汇报站长及核查员，填写信息卡。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例6、××时从管护站出发，途径××、××，到××林班××小班进行巡护，巡护途中，在××发现野外用火，及时进行制止、灭火，说服教育，并GPS定位，现场拍照上传照片，汇报站长及核查员，××时返回管护站。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汇报情况：发现××有野外用火情况。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落实情况：已GPS定位，现场拍照上传照片，汇报站长及核查员，填写信息卡。</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一般巡护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××时从管护站出发，途径××、××，到××林班××小班进行巡护，巡护途中，未发现森林火警、偷砍滥伐、非法占地、森林病虫害、非法捕猎等异常情况，××时返回管护站。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（三）综合宣传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从管护站出发，途径××、××，到辖区××村庄，用（小喇叭、贴标语、散发传单等）方式进行森林法律法规、森林防火等宣传活动，（贴标语、发放宣传资料）××份，接受宣传××人次，并同村干部、扑火小分队进行了联系，××时返回管护站。</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历山保护区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森林资源管护</w:t>
      </w:r>
      <w:r>
        <w:rPr>
          <w:rFonts w:hint="eastAsia" w:ascii="方正小标宋简体" w:hAnsi="方正小标宋简体" w:eastAsia="方正小标宋简体" w:cs="方正小标宋简体"/>
          <w:b w:val="0"/>
          <w:bCs/>
          <w:sz w:val="44"/>
          <w:szCs w:val="44"/>
          <w:lang w:eastAsia="zh-CN"/>
        </w:rPr>
        <w:t>各种记录规范及</w:t>
      </w:r>
      <w:r>
        <w:rPr>
          <w:rFonts w:hint="eastAsia" w:ascii="方正小标宋简体" w:hAnsi="方正小标宋简体" w:eastAsia="方正小标宋简体" w:cs="方正小标宋简体"/>
          <w:b w:val="0"/>
          <w:bCs/>
          <w:sz w:val="44"/>
          <w:szCs w:val="44"/>
          <w:lang w:val="en-US" w:eastAsia="zh-CN"/>
        </w:rPr>
        <w:t>GPS</w:t>
      </w:r>
      <w:r>
        <w:rPr>
          <w:rFonts w:hint="eastAsia" w:ascii="方正小标宋简体" w:hAnsi="方正小标宋简体" w:eastAsia="方正小标宋简体" w:cs="方正小标宋简体"/>
          <w:b w:val="0"/>
          <w:bCs/>
          <w:sz w:val="44"/>
          <w:szCs w:val="44"/>
          <w:lang w:eastAsia="zh-CN"/>
        </w:rPr>
        <w:t>使用管理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各项记录要求书写认真、字迹工整，严禁字迹潦草、随意涂改。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2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会议记录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各管护站会议记录，记录内容为各管护站根据</w:t>
      </w:r>
      <w:r>
        <w:rPr>
          <w:rFonts w:hint="eastAsia" w:ascii="仿宋_GB2312" w:hAnsi="仿宋_GB2312" w:eastAsia="仿宋_GB2312" w:cs="仿宋_GB2312"/>
          <w:sz w:val="32"/>
          <w:szCs w:val="32"/>
          <w:lang w:eastAsia="zh-CN"/>
        </w:rPr>
        <w:t>林</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保护区</w:t>
      </w:r>
      <w:r>
        <w:rPr>
          <w:rFonts w:hint="eastAsia" w:ascii="仿宋_GB2312" w:hAnsi="仿宋_GB2312" w:eastAsia="仿宋_GB2312" w:cs="仿宋_GB2312"/>
          <w:sz w:val="32"/>
          <w:szCs w:val="32"/>
        </w:rPr>
        <w:t>工作安排</w:t>
      </w:r>
      <w:r>
        <w:rPr>
          <w:rFonts w:hint="eastAsia" w:ascii="仿宋_GB2312" w:hAnsi="仿宋_GB2312" w:eastAsia="仿宋_GB2312" w:cs="仿宋_GB2312"/>
          <w:sz w:val="32"/>
          <w:szCs w:val="32"/>
          <w:lang w:eastAsia="zh-CN"/>
        </w:rPr>
        <w:t>、落实文件精神</w:t>
      </w:r>
      <w:r>
        <w:rPr>
          <w:rFonts w:hint="eastAsia" w:ascii="仿宋_GB2312" w:hAnsi="仿宋_GB2312" w:eastAsia="仿宋_GB2312" w:cs="仿宋_GB2312"/>
          <w:sz w:val="32"/>
          <w:szCs w:val="32"/>
        </w:rPr>
        <w:t>，同时结合本站实际安排的工作，</w:t>
      </w:r>
      <w:r>
        <w:rPr>
          <w:rFonts w:hint="eastAsia" w:ascii="仿宋_GB2312" w:hAnsi="仿宋_GB2312" w:eastAsia="仿宋_GB2312" w:cs="仿宋_GB2312"/>
          <w:sz w:val="32"/>
          <w:szCs w:val="32"/>
          <w:lang w:eastAsia="zh-CN"/>
        </w:rPr>
        <w:t>每月不少于</w:t>
      </w:r>
      <w:r>
        <w:rPr>
          <w:rFonts w:hint="eastAsia" w:ascii="仿宋_GB2312" w:hAnsi="仿宋_GB2312" w:eastAsia="仿宋_GB2312" w:cs="仿宋_GB2312"/>
          <w:sz w:val="32"/>
          <w:szCs w:val="32"/>
          <w:lang w:val="en-US" w:eastAsia="zh-CN"/>
        </w:rPr>
        <w:t>3次站务会议</w:t>
      </w:r>
      <w:r>
        <w:rPr>
          <w:rFonts w:hint="eastAsia" w:ascii="仿宋_GB2312" w:hAnsi="仿宋_GB2312" w:eastAsia="仿宋_GB2312" w:cs="仿宋_GB2312"/>
          <w:sz w:val="32"/>
          <w:szCs w:val="32"/>
          <w:lang w:eastAsia="zh-CN"/>
        </w:rPr>
        <w:t>（重点时段如清明、春耕、五一、国庆节、十月一等，必须提前有工作安排、有记录、有签字，同时值班记录和管护员巡山记录都要有简要记录，做到会议记录、值班记录和巡山记录三印证）</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2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巡山记录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有些</w:t>
      </w:r>
      <w:r>
        <w:rPr>
          <w:rFonts w:hint="eastAsia" w:ascii="仿宋_GB2312" w:hAnsi="仿宋_GB2312" w:eastAsia="仿宋_GB2312" w:cs="仿宋_GB2312"/>
          <w:sz w:val="32"/>
          <w:szCs w:val="32"/>
        </w:rPr>
        <w:t>管护员巡山记录除巡护地点不同外，其余全部雷同，不能反映</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工作情况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要求管护员按巡护工作的实际来记录。如：（1）1月1日-5月15日，管护员要同辖区群众签订防火协议、七种人协议，同辖区村庄召开联防会议、在辖区村庄刷写防火标语、散发防火传单</w:t>
      </w:r>
      <w:r>
        <w:rPr>
          <w:rFonts w:hint="eastAsia" w:ascii="仿宋_GB2312" w:hAnsi="仿宋_GB2312" w:eastAsia="仿宋_GB2312" w:cs="仿宋_GB2312"/>
          <w:sz w:val="32"/>
          <w:szCs w:val="32"/>
          <w:lang w:eastAsia="zh-CN"/>
        </w:rPr>
        <w:t>、悬挂横幅、防火彩旗</w:t>
      </w:r>
      <w:r>
        <w:rPr>
          <w:rFonts w:hint="eastAsia" w:ascii="仿宋_GB2312" w:hAnsi="仿宋_GB2312" w:eastAsia="仿宋_GB2312" w:cs="仿宋_GB2312"/>
          <w:sz w:val="32"/>
          <w:szCs w:val="32"/>
        </w:rPr>
        <w:t>等，巡山记录就要把这些都记录进去；（2）4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10月份进行病虫害调查，就要把病虫害调查情况也记录进去；</w:t>
      </w:r>
      <w:r>
        <w:rPr>
          <w:rFonts w:hint="eastAsia" w:ascii="仿宋_GB2312" w:hAnsi="仿宋_GB2312" w:eastAsia="仿宋_GB2312" w:cs="仿宋_GB2312"/>
          <w:color w:val="auto"/>
          <w:sz w:val="32"/>
          <w:szCs w:val="32"/>
        </w:rPr>
        <w:t>（3）7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9月份，进入雨季，巡护内容</w:t>
      </w:r>
      <w:r>
        <w:rPr>
          <w:rFonts w:hint="eastAsia" w:ascii="仿宋_GB2312" w:hAnsi="仿宋_GB2312" w:eastAsia="仿宋_GB2312" w:cs="仿宋_GB2312"/>
          <w:color w:val="auto"/>
          <w:sz w:val="32"/>
          <w:szCs w:val="32"/>
          <w:lang w:eastAsia="zh-CN"/>
        </w:rPr>
        <w:t>要增加防汛方面的工作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（4）有些管护责任区还有</w:t>
      </w:r>
      <w:r>
        <w:rPr>
          <w:rFonts w:hint="eastAsia" w:ascii="仿宋_GB2312" w:hAnsi="仿宋_GB2312" w:eastAsia="仿宋_GB2312" w:cs="仿宋_GB2312"/>
          <w:sz w:val="32"/>
          <w:szCs w:val="32"/>
          <w:lang w:eastAsia="zh-CN"/>
        </w:rPr>
        <w:t>其他工作</w:t>
      </w:r>
      <w:r>
        <w:rPr>
          <w:rFonts w:hint="eastAsia" w:ascii="仿宋_GB2312" w:hAnsi="仿宋_GB2312" w:eastAsia="仿宋_GB2312" w:cs="仿宋_GB2312"/>
          <w:sz w:val="32"/>
          <w:szCs w:val="32"/>
        </w:rPr>
        <w:t>任务，</w:t>
      </w:r>
      <w:r>
        <w:rPr>
          <w:rFonts w:hint="eastAsia" w:ascii="仿宋_GB2312" w:hAnsi="仿宋_GB2312" w:eastAsia="仿宋_GB2312" w:cs="仿宋_GB2312"/>
          <w:sz w:val="32"/>
          <w:szCs w:val="32"/>
          <w:lang w:eastAsia="zh-CN"/>
        </w:rPr>
        <w:t>如下川管护站草甸恢复治理工作，这些要记录体现出来；同时还要</w:t>
      </w:r>
      <w:r>
        <w:rPr>
          <w:rFonts w:hint="eastAsia" w:ascii="仿宋_GB2312" w:hAnsi="仿宋_GB2312" w:eastAsia="仿宋_GB2312" w:cs="仿宋_GB2312"/>
          <w:sz w:val="32"/>
          <w:szCs w:val="32"/>
        </w:rPr>
        <w:t>对本责任区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作业工队进行防火、安全检查，这些也要进行记录；（5）每月</w:t>
      </w:r>
      <w:r>
        <w:rPr>
          <w:rFonts w:hint="eastAsia" w:ascii="仿宋_GB2312" w:hAnsi="仿宋_GB2312" w:eastAsia="仿宋_GB2312" w:cs="仿宋_GB2312"/>
          <w:sz w:val="32"/>
          <w:szCs w:val="32"/>
          <w:lang w:eastAsia="zh-CN"/>
        </w:rPr>
        <w:t>保护区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管护</w:t>
      </w:r>
      <w:r>
        <w:rPr>
          <w:rFonts w:hint="eastAsia" w:ascii="仿宋_GB2312" w:hAnsi="仿宋_GB2312" w:eastAsia="仿宋_GB2312" w:cs="仿宋_GB2312"/>
          <w:sz w:val="32"/>
          <w:szCs w:val="32"/>
        </w:rPr>
        <w:t>站对管护员责任区进行的管护效果检查验收，也是巡山记录必须记录的；（6）管护员每月对</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责任区碑牌及宣传牌进行巡护和维护也是巡山记录必须记录的（要求每月至少维护一次）；（7）管护员每月对本责任区有无牛羊</w:t>
      </w:r>
      <w:r>
        <w:rPr>
          <w:rFonts w:hint="eastAsia" w:ascii="仿宋_GB2312" w:hAnsi="仿宋_GB2312" w:eastAsia="仿宋_GB2312" w:cs="仿宋_GB2312"/>
          <w:sz w:val="32"/>
          <w:szCs w:val="32"/>
          <w:lang w:eastAsia="zh-CN"/>
        </w:rPr>
        <w:t>放牧</w:t>
      </w:r>
      <w:r>
        <w:rPr>
          <w:rFonts w:hint="eastAsia" w:ascii="仿宋_GB2312" w:hAnsi="仿宋_GB2312" w:eastAsia="仿宋_GB2312" w:cs="仿宋_GB2312"/>
          <w:sz w:val="32"/>
          <w:szCs w:val="32"/>
        </w:rPr>
        <w:t>情况都是巡山记录必须记录的；（8）局</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对管护责任区经过有林地的高压线路隐患排查、电猫打猎隐患排查等也是巡山记录必须记录的。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坚决禁止一年四季巡山巡护记录都是一个模式，即巡山巡护结果记录的都是：无偷砍滥伐、无森林火灾、无森林病虫害、无非法占地，无火点、无冒烟。与巡护工作无关的内容一个字也不能记。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26"/>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三、</w:t>
      </w:r>
      <w:r>
        <w:rPr>
          <w:rFonts w:hint="eastAsia" w:ascii="仿宋_GB2312" w:hAnsi="仿宋_GB2312" w:eastAsia="仿宋_GB2312" w:cs="仿宋_GB2312"/>
          <w:b/>
          <w:bCs w:val="0"/>
          <w:sz w:val="32"/>
          <w:szCs w:val="32"/>
        </w:rPr>
        <w:t>学习笔记</w:t>
      </w:r>
      <w:r>
        <w:rPr>
          <w:rFonts w:hint="eastAsia" w:ascii="仿宋_GB2312" w:hAnsi="仿宋_GB2312" w:eastAsia="仿宋_GB2312" w:cs="仿宋_GB2312"/>
          <w:b/>
          <w:bCs w:val="0"/>
          <w:sz w:val="32"/>
          <w:szCs w:val="32"/>
          <w:lang w:eastAsia="zh-CN"/>
        </w:rPr>
        <w:t>记录内容</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开篇撰写个人全年工作计划；</w:t>
      </w:r>
    </w:p>
    <w:p>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每月</w:t>
      </w:r>
      <w:r>
        <w:rPr>
          <w:rFonts w:hint="eastAsia" w:ascii="仿宋_GB2312" w:hAnsi="仿宋_GB2312" w:eastAsia="仿宋_GB2312" w:cs="仿宋_GB2312"/>
          <w:sz w:val="32"/>
          <w:szCs w:val="32"/>
          <w:lang w:val="en-US" w:eastAsia="zh-CN"/>
        </w:rPr>
        <w:t>简要</w:t>
      </w:r>
      <w:r>
        <w:rPr>
          <w:rFonts w:hint="eastAsia" w:ascii="仿宋_GB2312" w:hAnsi="仿宋_GB2312" w:eastAsia="仿宋_GB2312" w:cs="仿宋_GB2312"/>
          <w:sz w:val="32"/>
          <w:szCs w:val="32"/>
        </w:rPr>
        <w:t>记录参加管护站3次集体学习内容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1次个人自学内容，当月学习心得，当月工作小结；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3、年终撰写个人工作总结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2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验收卡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管护员验收卡打分一定要公平、公正、合理，一定要反映出管护员工作态度和质量，不能干好干坏分数一样。因为各管护员巡山巡护质量肯定不一样，巡山记录、学习笔记记录的质量也不一样，综合巡护质量也有区别，所以验收卡分数就不会一样。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月检查验收工作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管护站要持续抓好森林资源管护月自查验收工作。自查验收时间为每月1-5日，自查验收上月管护成效，各项自查验收材料（巡山记录批阅、签字）要规范，齐全。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rPr>
        <w:t>六、GPS巡检器的使用及管理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现在我局GPS巡检系统已同省局联网，管护的考核成绩巡检系统占很大比重，所以各</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必须高度重视巡检系统的管理。关于GPS巡检器的使用及巡检系统的管理，下边再强调几点：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2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全境巡护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省局要求各管护员每周必须将全境巡护一遍，天保办要求各管护员</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每周将本责任区有路的地方（特别是通车路的地方）都巡护到位。</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进入林地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管护员在巡护过程中，必须进入林地，管护员在巡护时如果只是在</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路上行走不算进入林地。</w:t>
      </w:r>
    </w:p>
    <w:p>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达标率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管护员每天只有在进入本人责任区巡护，且时间及路程达到设置的达标条件时，系统才会自动统计为达标，若没有进入本人责任区巡护就不存在达标一说。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巡护质量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管护员巡护质量的目的：一是确保管护责任区不出问题。二是确保及时发现问题，及时解决问题。管护责任区发生危害或破坏森林资源的现象，管护员只要能及时发现、及时汇报，这就尽到了管护责任。否则就要追究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在检查管护员巡护质量方面天保办是用“</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项检查指标”</w:t>
      </w:r>
      <w:r>
        <w:rPr>
          <w:rFonts w:hint="eastAsia" w:ascii="仿宋_GB2312" w:hAnsi="仿宋_GB2312" w:eastAsia="仿宋_GB2312" w:cs="仿宋_GB2312"/>
          <w:sz w:val="32"/>
          <w:szCs w:val="32"/>
          <w:lang w:eastAsia="zh-CN"/>
        </w:rPr>
        <w:t>检查的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（1）管护员巡护是否进入林地。（2）管护员</w:t>
      </w:r>
      <w:r>
        <w:rPr>
          <w:rFonts w:hint="eastAsia" w:ascii="仿宋_GB2312" w:hAnsi="仿宋_GB2312" w:eastAsia="仿宋_GB2312" w:cs="仿宋_GB2312"/>
          <w:sz w:val="32"/>
          <w:szCs w:val="32"/>
          <w:lang w:eastAsia="zh-CN"/>
        </w:rPr>
        <w:t>进入林地时间是否够</w:t>
      </w:r>
      <w:r>
        <w:rPr>
          <w:rFonts w:hint="eastAsia" w:ascii="仿宋_GB2312" w:hAnsi="仿宋_GB2312" w:eastAsia="仿宋_GB2312" w:cs="仿宋_GB2312"/>
          <w:sz w:val="32"/>
          <w:szCs w:val="32"/>
          <w:lang w:val="en-US" w:eastAsia="zh-CN"/>
        </w:rPr>
        <w:t>2.5小时。（3）</w:t>
      </w:r>
      <w:r>
        <w:rPr>
          <w:rFonts w:hint="eastAsia" w:ascii="仿宋_GB2312" w:hAnsi="仿宋_GB2312" w:eastAsia="仿宋_GB2312" w:cs="仿宋_GB2312"/>
          <w:sz w:val="32"/>
          <w:szCs w:val="32"/>
        </w:rPr>
        <w:t>每周是否将本责任区巡护一遍。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七</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val="0"/>
          <w:bCs/>
          <w:sz w:val="32"/>
          <w:szCs w:val="32"/>
        </w:rPr>
        <w:t>各</w:t>
      </w:r>
      <w:r>
        <w:rPr>
          <w:rFonts w:hint="eastAsia" w:ascii="仿宋_GB2312" w:hAnsi="仿宋_GB2312" w:eastAsia="仿宋_GB2312" w:cs="仿宋_GB2312"/>
          <w:b w:val="0"/>
          <w:bCs/>
          <w:sz w:val="32"/>
          <w:szCs w:val="32"/>
          <w:lang w:eastAsia="zh-CN"/>
        </w:rPr>
        <w:t>管护站在</w:t>
      </w:r>
      <w:r>
        <w:rPr>
          <w:rFonts w:hint="eastAsia" w:ascii="仿宋_GB2312" w:hAnsi="仿宋_GB2312" w:eastAsia="仿宋_GB2312" w:cs="仿宋_GB2312"/>
          <w:b w:val="0"/>
          <w:bCs/>
          <w:sz w:val="32"/>
          <w:szCs w:val="32"/>
          <w:lang w:val="en-US" w:eastAsia="zh-CN"/>
        </w:rPr>
        <w:t>4月份</w:t>
      </w:r>
      <w:r>
        <w:rPr>
          <w:rFonts w:hint="eastAsia" w:ascii="仿宋_GB2312" w:hAnsi="仿宋_GB2312" w:eastAsia="仿宋_GB2312" w:cs="仿宋_GB2312"/>
          <w:b w:val="0"/>
          <w:bCs/>
          <w:sz w:val="32"/>
          <w:szCs w:val="32"/>
          <w:lang w:eastAsia="zh-CN"/>
        </w:rPr>
        <w:t>前</w:t>
      </w:r>
      <w:r>
        <w:rPr>
          <w:rFonts w:hint="eastAsia" w:ascii="仿宋_GB2312" w:hAnsi="仿宋_GB2312" w:eastAsia="仿宋_GB2312" w:cs="仿宋_GB2312"/>
          <w:sz w:val="32"/>
          <w:szCs w:val="32"/>
          <w:lang w:val="en-US" w:eastAsia="zh-CN"/>
        </w:rPr>
        <w:t>将上年度的档案梳理、完善、归档。</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textAlignment w:val="auto"/>
        <w:rPr>
          <w:rFonts w:hint="eastAsia" w:ascii="仿宋_GB2312" w:hAnsi="仿宋_GB2312" w:eastAsia="仿宋_GB2312" w:cs="仿宋_GB2312"/>
          <w:color w:val="auto"/>
          <w:sz w:val="32"/>
          <w:szCs w:val="32"/>
        </w:rPr>
      </w:pPr>
    </w:p>
    <w:sectPr>
      <w:footerReference r:id="rId3" w:type="default"/>
      <w:footerReference r:id="rId4" w:type="even"/>
      <w:pgSz w:w="11906" w:h="16838"/>
      <w:pgMar w:top="1440" w:right="1531" w:bottom="1440" w:left="170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309D2"/>
    <w:multiLevelType w:val="singleLevel"/>
    <w:tmpl w:val="845309D2"/>
    <w:lvl w:ilvl="0" w:tentative="0">
      <w:start w:val="1"/>
      <w:numFmt w:val="chineseCounting"/>
      <w:suff w:val="nothing"/>
      <w:lvlText w:val="（%1）"/>
      <w:lvlJc w:val="left"/>
      <w:rPr>
        <w:rFonts w:hint="eastAsia"/>
      </w:rPr>
    </w:lvl>
  </w:abstractNum>
  <w:abstractNum w:abstractNumId="1">
    <w:nsid w:val="C9619CC8"/>
    <w:multiLevelType w:val="singleLevel"/>
    <w:tmpl w:val="C9619CC8"/>
    <w:lvl w:ilvl="0" w:tentative="0">
      <w:start w:val="2"/>
      <w:numFmt w:val="chineseCounting"/>
      <w:suff w:val="nothing"/>
      <w:lvlText w:val="（%1）"/>
      <w:lvlJc w:val="left"/>
      <w:rPr>
        <w:rFonts w:hint="eastAsia"/>
      </w:rPr>
    </w:lvl>
  </w:abstractNum>
  <w:abstractNum w:abstractNumId="2">
    <w:nsid w:val="D758C31D"/>
    <w:multiLevelType w:val="singleLevel"/>
    <w:tmpl w:val="D758C31D"/>
    <w:lvl w:ilvl="0" w:tentative="0">
      <w:start w:val="1"/>
      <w:numFmt w:val="chineseCounting"/>
      <w:suff w:val="space"/>
      <w:lvlText w:val="第%1章"/>
      <w:lvlJc w:val="left"/>
      <w:rPr>
        <w:rFonts w:hint="eastAsia"/>
      </w:rPr>
    </w:lvl>
  </w:abstractNum>
  <w:abstractNum w:abstractNumId="3">
    <w:nsid w:val="DF24F5C9"/>
    <w:multiLevelType w:val="singleLevel"/>
    <w:tmpl w:val="DF24F5C9"/>
    <w:lvl w:ilvl="0" w:tentative="0">
      <w:start w:val="1"/>
      <w:numFmt w:val="chineseCounting"/>
      <w:suff w:val="space"/>
      <w:lvlText w:val="第%1章"/>
      <w:lvlJc w:val="left"/>
      <w:rPr>
        <w:rFonts w:hint="eastAsia"/>
      </w:rPr>
    </w:lvl>
  </w:abstractNum>
  <w:abstractNum w:abstractNumId="4">
    <w:nsid w:val="F327417C"/>
    <w:multiLevelType w:val="singleLevel"/>
    <w:tmpl w:val="F327417C"/>
    <w:lvl w:ilvl="0" w:tentative="0">
      <w:start w:val="1"/>
      <w:numFmt w:val="decimal"/>
      <w:suff w:val="nothing"/>
      <w:lvlText w:val="%1、"/>
      <w:lvlJc w:val="left"/>
    </w:lvl>
  </w:abstractNum>
  <w:abstractNum w:abstractNumId="5">
    <w:nsid w:val="4C38281D"/>
    <w:multiLevelType w:val="singleLevel"/>
    <w:tmpl w:val="4C38281D"/>
    <w:lvl w:ilvl="0" w:tentative="0">
      <w:start w:val="3"/>
      <w:numFmt w:val="chineseCounting"/>
      <w:suff w:val="nothing"/>
      <w:lvlText w:val="（%1）"/>
      <w:lvlJc w:val="left"/>
      <w:rPr>
        <w:rFonts w:hint="eastAsia"/>
      </w:rPr>
    </w:lvl>
  </w:abstractNum>
  <w:abstractNum w:abstractNumId="6">
    <w:nsid w:val="5854B884"/>
    <w:multiLevelType w:val="singleLevel"/>
    <w:tmpl w:val="5854B884"/>
    <w:lvl w:ilvl="0" w:tentative="0">
      <w:start w:val="2"/>
      <w:numFmt w:val="decimal"/>
      <w:suff w:val="nothing"/>
      <w:lvlText w:val="%1、"/>
      <w:lvlJc w:val="left"/>
      <w:rPr>
        <w:rFonts w:cs="Times New Roman"/>
      </w:rPr>
    </w:lvl>
  </w:abstractNum>
  <w:abstractNum w:abstractNumId="7">
    <w:nsid w:val="58F25CA9"/>
    <w:multiLevelType w:val="singleLevel"/>
    <w:tmpl w:val="58F25CA9"/>
    <w:lvl w:ilvl="0" w:tentative="0">
      <w:start w:val="1"/>
      <w:numFmt w:val="chineseCounting"/>
      <w:suff w:val="space"/>
      <w:lvlText w:val="第%1章"/>
      <w:lvlJc w:val="left"/>
      <w:rPr>
        <w:rFonts w:hint="eastAsia"/>
      </w:rPr>
    </w:lvl>
  </w:abstractNum>
  <w:abstractNum w:abstractNumId="8">
    <w:nsid w:val="5C1F2776"/>
    <w:multiLevelType w:val="singleLevel"/>
    <w:tmpl w:val="5C1F2776"/>
    <w:lvl w:ilvl="0" w:tentative="0">
      <w:start w:val="1"/>
      <w:numFmt w:val="chineseCounting"/>
      <w:suff w:val="nothing"/>
      <w:lvlText w:val="第%1章　"/>
      <w:lvlJc w:val="left"/>
      <w:rPr>
        <w:rFonts w:hint="eastAsia"/>
      </w:rPr>
    </w:lvl>
  </w:abstractNum>
  <w:abstractNum w:abstractNumId="9">
    <w:nsid w:val="65922C26"/>
    <w:multiLevelType w:val="singleLevel"/>
    <w:tmpl w:val="65922C26"/>
    <w:lvl w:ilvl="0" w:tentative="0">
      <w:start w:val="2"/>
      <w:numFmt w:val="chineseCounting"/>
      <w:suff w:val="nothing"/>
      <w:lvlText w:val="（%1）"/>
      <w:lvlJc w:val="left"/>
      <w:rPr>
        <w:rFonts w:hint="eastAsia"/>
      </w:rPr>
    </w:lvl>
  </w:abstractNum>
  <w:abstractNum w:abstractNumId="10">
    <w:nsid w:val="79CD6223"/>
    <w:multiLevelType w:val="singleLevel"/>
    <w:tmpl w:val="79CD6223"/>
    <w:lvl w:ilvl="0" w:tentative="0">
      <w:start w:val="1"/>
      <w:numFmt w:val="chineseCounting"/>
      <w:suff w:val="nothing"/>
      <w:lvlText w:val="%1、"/>
      <w:lvlJc w:val="left"/>
      <w:rPr>
        <w:rFonts w:hint="eastAsia"/>
      </w:rPr>
    </w:lvl>
  </w:abstractNum>
  <w:num w:numId="1">
    <w:abstractNumId w:val="7"/>
  </w:num>
  <w:num w:numId="2">
    <w:abstractNumId w:val="3"/>
  </w:num>
  <w:num w:numId="3">
    <w:abstractNumId w:val="8"/>
  </w:num>
  <w:num w:numId="4">
    <w:abstractNumId w:val="10"/>
  </w:num>
  <w:num w:numId="5">
    <w:abstractNumId w:val="2"/>
  </w:num>
  <w:num w:numId="6">
    <w:abstractNumId w:val="6"/>
  </w:num>
  <w:num w:numId="7">
    <w:abstractNumId w:val="5"/>
  </w:num>
  <w:num w:numId="8">
    <w:abstractNumId w:val="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165D2"/>
    <w:rsid w:val="04837228"/>
    <w:rsid w:val="07474D87"/>
    <w:rsid w:val="082255EC"/>
    <w:rsid w:val="09C924C3"/>
    <w:rsid w:val="0CA00253"/>
    <w:rsid w:val="0DA77B8A"/>
    <w:rsid w:val="112952CD"/>
    <w:rsid w:val="15BB058C"/>
    <w:rsid w:val="17482079"/>
    <w:rsid w:val="18C401D3"/>
    <w:rsid w:val="19C31F0B"/>
    <w:rsid w:val="1ACF44C5"/>
    <w:rsid w:val="1C592F58"/>
    <w:rsid w:val="1EAA7209"/>
    <w:rsid w:val="1F123F26"/>
    <w:rsid w:val="28C94FF2"/>
    <w:rsid w:val="2B9E6C12"/>
    <w:rsid w:val="2F697A46"/>
    <w:rsid w:val="34363C7E"/>
    <w:rsid w:val="34BC571B"/>
    <w:rsid w:val="389D5D94"/>
    <w:rsid w:val="38B855DA"/>
    <w:rsid w:val="3C6437C8"/>
    <w:rsid w:val="3DC15EB2"/>
    <w:rsid w:val="3F341328"/>
    <w:rsid w:val="434231E5"/>
    <w:rsid w:val="450C367F"/>
    <w:rsid w:val="45776C7C"/>
    <w:rsid w:val="46B631F5"/>
    <w:rsid w:val="476871BC"/>
    <w:rsid w:val="49191826"/>
    <w:rsid w:val="4AC26E75"/>
    <w:rsid w:val="4B5B6EC9"/>
    <w:rsid w:val="4D971067"/>
    <w:rsid w:val="51307710"/>
    <w:rsid w:val="54C95B35"/>
    <w:rsid w:val="554E2694"/>
    <w:rsid w:val="5DE610E2"/>
    <w:rsid w:val="6031042B"/>
    <w:rsid w:val="63710A89"/>
    <w:rsid w:val="63FB0AAB"/>
    <w:rsid w:val="661A3628"/>
    <w:rsid w:val="664F6700"/>
    <w:rsid w:val="66800167"/>
    <w:rsid w:val="6D9B380E"/>
    <w:rsid w:val="6DA357D7"/>
    <w:rsid w:val="6E7C4451"/>
    <w:rsid w:val="6FEB0D6C"/>
    <w:rsid w:val="724514C1"/>
    <w:rsid w:val="795D29CB"/>
    <w:rsid w:val="7B6F3B7F"/>
    <w:rsid w:val="7DE020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2020-03-07T01:02:58Z</cp:lastPrinted>
  <dcterms:modified xsi:type="dcterms:W3CDTF">2020-03-07T01:03:24Z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